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C6E" w:rsidRDefault="00257C6E" w:rsidP="00760B1F">
      <w:pPr>
        <w:pStyle w:val="titredocument"/>
        <w:spacing w:before="0" w:after="0"/>
        <w:rPr>
          <w:color w:val="0087C3"/>
          <w:sz w:val="28"/>
          <w:szCs w:val="28"/>
        </w:rPr>
      </w:pPr>
    </w:p>
    <w:p w:rsidR="00D90821" w:rsidRDefault="00D90821" w:rsidP="00760B1F">
      <w:pPr>
        <w:pStyle w:val="titredocument"/>
        <w:spacing w:before="0" w:after="0"/>
        <w:rPr>
          <w:color w:val="0087C3"/>
          <w:sz w:val="28"/>
          <w:szCs w:val="28"/>
        </w:rPr>
      </w:pPr>
      <w:r w:rsidRPr="00426DA3">
        <w:rPr>
          <w:color w:val="0087C3"/>
          <w:sz w:val="28"/>
          <w:szCs w:val="28"/>
        </w:rPr>
        <w:t xml:space="preserve">Conditions </w:t>
      </w:r>
      <w:r w:rsidR="008015F4">
        <w:rPr>
          <w:color w:val="0087C3"/>
          <w:sz w:val="28"/>
          <w:szCs w:val="28"/>
        </w:rPr>
        <w:t xml:space="preserve">Particulières – Service </w:t>
      </w:r>
      <w:r w:rsidR="00317416">
        <w:rPr>
          <w:color w:val="0087C3"/>
          <w:sz w:val="28"/>
          <w:szCs w:val="28"/>
        </w:rPr>
        <w:t>de Téléphonie IP</w:t>
      </w:r>
    </w:p>
    <w:p w:rsidR="00EB2C40" w:rsidRDefault="00EB2C40" w:rsidP="00760B1F">
      <w:pPr>
        <w:pStyle w:val="titredocument"/>
        <w:spacing w:before="0" w:after="0"/>
        <w:rPr>
          <w:color w:val="0087C3"/>
          <w:sz w:val="14"/>
          <w:szCs w:val="14"/>
        </w:rPr>
      </w:pPr>
      <w:r>
        <w:rPr>
          <w:color w:val="0087C3"/>
          <w:sz w:val="14"/>
          <w:szCs w:val="14"/>
        </w:rPr>
        <w:t>En application des conditions Générales</w:t>
      </w:r>
      <w:r w:rsidR="00E42828">
        <w:rPr>
          <w:color w:val="0087C3"/>
          <w:sz w:val="14"/>
          <w:szCs w:val="14"/>
        </w:rPr>
        <w:t xml:space="preserve"> des Offres Opérateurs</w:t>
      </w:r>
    </w:p>
    <w:p w:rsidR="00257C6E" w:rsidRPr="00EB2C40" w:rsidRDefault="00257C6E" w:rsidP="00760B1F">
      <w:pPr>
        <w:pStyle w:val="titredocument"/>
        <w:spacing w:before="0" w:after="0"/>
        <w:rPr>
          <w:color w:val="0087C3"/>
          <w:sz w:val="14"/>
          <w:szCs w:val="14"/>
        </w:rPr>
      </w:pPr>
    </w:p>
    <w:p w:rsidR="00760B1F" w:rsidRDefault="00760B1F" w:rsidP="00760B1F">
      <w:pPr>
        <w:pStyle w:val="titredocument"/>
        <w:spacing w:before="0" w:after="0"/>
        <w:rPr>
          <w:sz w:val="28"/>
          <w:szCs w:val="28"/>
        </w:rPr>
      </w:pPr>
    </w:p>
    <w:p w:rsidR="00257C6E" w:rsidRDefault="00257C6E" w:rsidP="00760B1F">
      <w:pPr>
        <w:pStyle w:val="titredocument"/>
        <w:spacing w:before="0" w:after="0"/>
        <w:rPr>
          <w:sz w:val="28"/>
          <w:szCs w:val="28"/>
        </w:rPr>
        <w:sectPr w:rsidR="00257C6E" w:rsidSect="00257C6E">
          <w:footerReference w:type="default" r:id="rId8"/>
          <w:pgSz w:w="11906" w:h="16838" w:code="9"/>
          <w:pgMar w:top="682" w:right="737" w:bottom="340" w:left="737" w:header="284" w:footer="0" w:gutter="0"/>
          <w:cols w:space="282"/>
          <w:docGrid w:linePitch="360"/>
        </w:sectPr>
      </w:pPr>
    </w:p>
    <w:p w:rsidR="00760B1F" w:rsidRPr="00760B1F" w:rsidRDefault="00760B1F" w:rsidP="00760B1F">
      <w:pPr>
        <w:pStyle w:val="titredocument"/>
        <w:spacing w:before="0" w:after="0"/>
        <w:rPr>
          <w:sz w:val="2"/>
          <w:szCs w:val="2"/>
        </w:rPr>
      </w:pPr>
    </w:p>
    <w:p w:rsidR="00760B1F" w:rsidRPr="00760B1F" w:rsidRDefault="00760B1F" w:rsidP="00760B1F">
      <w:pPr>
        <w:pStyle w:val="titredocument"/>
        <w:spacing w:before="0" w:after="0"/>
        <w:rPr>
          <w:b w:val="0"/>
          <w:sz w:val="2"/>
          <w:szCs w:val="2"/>
        </w:rPr>
        <w:sectPr w:rsidR="00760B1F" w:rsidRPr="00760B1F" w:rsidSect="00257C6E">
          <w:type w:val="continuous"/>
          <w:pgSz w:w="11906" w:h="16838" w:code="9"/>
          <w:pgMar w:top="682" w:right="737" w:bottom="340" w:left="737" w:header="284" w:footer="0" w:gutter="0"/>
          <w:cols w:num="2" w:space="282"/>
          <w:docGrid w:linePitch="360"/>
        </w:sectPr>
      </w:pPr>
    </w:p>
    <w:p w:rsidR="00D90821" w:rsidRPr="00E42828" w:rsidRDefault="00D90821" w:rsidP="00D90821">
      <w:pPr>
        <w:spacing w:before="0" w:after="0"/>
        <w:jc w:val="both"/>
        <w:rPr>
          <w:b/>
          <w:color w:val="auto"/>
          <w:sz w:val="12"/>
          <w:szCs w:val="12"/>
        </w:rPr>
      </w:pPr>
      <w:r w:rsidRPr="00E42828">
        <w:rPr>
          <w:b/>
          <w:color w:val="auto"/>
          <w:sz w:val="12"/>
          <w:szCs w:val="12"/>
        </w:rPr>
        <w:lastRenderedPageBreak/>
        <w:t>1. DEFINITIONS</w:t>
      </w:r>
    </w:p>
    <w:p w:rsidR="00087744" w:rsidRPr="00E42828" w:rsidRDefault="00087744" w:rsidP="00087744">
      <w:pPr>
        <w:jc w:val="both"/>
        <w:rPr>
          <w:color w:val="auto"/>
          <w:sz w:val="10"/>
          <w:szCs w:val="10"/>
        </w:rPr>
      </w:pPr>
      <w:r w:rsidRPr="00E42828">
        <w:rPr>
          <w:color w:val="auto"/>
          <w:sz w:val="10"/>
          <w:szCs w:val="10"/>
        </w:rPr>
        <w:t xml:space="preserve">Tous les termes qui figurent en majuscule dans le présent document et qui ne sont pas définis ci-après auront la signification qui leur est donnée par les Conditions Générales ou le Bon de Commande applicables au Service : </w:t>
      </w:r>
    </w:p>
    <w:p w:rsidR="00087744" w:rsidRPr="00E42828" w:rsidRDefault="00087744" w:rsidP="00087744">
      <w:pPr>
        <w:spacing w:after="0"/>
        <w:jc w:val="both"/>
        <w:rPr>
          <w:color w:val="auto"/>
          <w:sz w:val="10"/>
          <w:szCs w:val="10"/>
        </w:rPr>
      </w:pPr>
      <w:r w:rsidRPr="00E42828">
        <w:rPr>
          <w:color w:val="auto"/>
          <w:sz w:val="10"/>
          <w:szCs w:val="10"/>
        </w:rPr>
        <w:t xml:space="preserve">La </w:t>
      </w:r>
      <w:r w:rsidRPr="00E42828">
        <w:rPr>
          <w:b/>
          <w:color w:val="auto"/>
          <w:sz w:val="10"/>
          <w:szCs w:val="10"/>
        </w:rPr>
        <w:t>« Date de Mise en Service</w:t>
      </w:r>
      <w:r w:rsidRPr="00E42828">
        <w:rPr>
          <w:color w:val="auto"/>
          <w:sz w:val="10"/>
          <w:szCs w:val="10"/>
        </w:rPr>
        <w:t xml:space="preserve"> » : signifie la date à laquelle le Service fourni par </w:t>
      </w:r>
      <w:r w:rsidR="00F01D15" w:rsidRPr="00E42828">
        <w:rPr>
          <w:color w:val="auto"/>
          <w:sz w:val="10"/>
          <w:szCs w:val="10"/>
        </w:rPr>
        <w:t>Société d’Installations d’Accessoires pour les Télécommunications</w:t>
      </w:r>
      <w:r w:rsidRPr="00E42828">
        <w:rPr>
          <w:color w:val="auto"/>
          <w:sz w:val="10"/>
          <w:szCs w:val="10"/>
        </w:rPr>
        <w:t xml:space="preserve"> est opérationnel et prêt à être utilisé par le Client.</w:t>
      </w:r>
    </w:p>
    <w:p w:rsidR="00087744" w:rsidRPr="00E42828" w:rsidRDefault="00087744" w:rsidP="00087744">
      <w:pPr>
        <w:spacing w:after="0"/>
        <w:jc w:val="both"/>
        <w:rPr>
          <w:color w:val="auto"/>
          <w:sz w:val="10"/>
          <w:szCs w:val="10"/>
        </w:rPr>
      </w:pPr>
      <w:r w:rsidRPr="00E42828">
        <w:rPr>
          <w:color w:val="auto"/>
          <w:sz w:val="10"/>
          <w:szCs w:val="10"/>
        </w:rPr>
        <w:t>Le « </w:t>
      </w:r>
      <w:r w:rsidRPr="00E42828">
        <w:rPr>
          <w:b/>
          <w:color w:val="auto"/>
          <w:sz w:val="10"/>
          <w:szCs w:val="10"/>
        </w:rPr>
        <w:t>Réseau</w:t>
      </w:r>
      <w:r w:rsidRPr="00E42828">
        <w:rPr>
          <w:color w:val="auto"/>
          <w:sz w:val="10"/>
          <w:szCs w:val="10"/>
        </w:rPr>
        <w:t xml:space="preserve"> » signifie le réseau de télécommunications de </w:t>
      </w:r>
      <w:r w:rsidR="00F01D15" w:rsidRPr="00E42828">
        <w:rPr>
          <w:color w:val="auto"/>
          <w:sz w:val="10"/>
          <w:szCs w:val="10"/>
        </w:rPr>
        <w:t>Société d’Installations d’Accessoires pour les Télécommunications</w:t>
      </w:r>
      <w:r w:rsidRPr="00E42828">
        <w:rPr>
          <w:color w:val="auto"/>
          <w:sz w:val="10"/>
          <w:szCs w:val="10"/>
        </w:rPr>
        <w:t xml:space="preserve"> acheminant le trafic téléphonique en provenance ou à destination de tout utilisateur du Service</w:t>
      </w:r>
    </w:p>
    <w:p w:rsidR="00087744" w:rsidRPr="00E42828" w:rsidRDefault="00087744" w:rsidP="00087744">
      <w:pPr>
        <w:spacing w:after="0"/>
        <w:jc w:val="both"/>
        <w:rPr>
          <w:color w:val="auto"/>
          <w:sz w:val="10"/>
          <w:szCs w:val="10"/>
        </w:rPr>
      </w:pPr>
      <w:r w:rsidRPr="00E42828">
        <w:rPr>
          <w:color w:val="auto"/>
          <w:sz w:val="10"/>
          <w:szCs w:val="10"/>
        </w:rPr>
        <w:t>La « </w:t>
      </w:r>
      <w:r w:rsidRPr="00E42828">
        <w:rPr>
          <w:b/>
          <w:color w:val="auto"/>
          <w:sz w:val="10"/>
          <w:szCs w:val="10"/>
        </w:rPr>
        <w:t>Ligne</w:t>
      </w:r>
      <w:r w:rsidRPr="00E42828">
        <w:rPr>
          <w:color w:val="auto"/>
          <w:sz w:val="10"/>
          <w:szCs w:val="10"/>
        </w:rPr>
        <w:t xml:space="preserve"> » : signifie la ou les lignes de téléphone fixe(s) du Client située(s) en France métropolitaine pour la- ou </w:t>
      </w:r>
      <w:proofErr w:type="spellStart"/>
      <w:r w:rsidRPr="00E42828">
        <w:rPr>
          <w:color w:val="auto"/>
          <w:sz w:val="10"/>
          <w:szCs w:val="10"/>
        </w:rPr>
        <w:t>les-quelles</w:t>
      </w:r>
      <w:proofErr w:type="spellEnd"/>
      <w:r w:rsidRPr="00E42828">
        <w:rPr>
          <w:color w:val="auto"/>
          <w:sz w:val="10"/>
          <w:szCs w:val="10"/>
        </w:rPr>
        <w:t xml:space="preserve"> le Service a été souscrit.</w:t>
      </w:r>
    </w:p>
    <w:p w:rsidR="00087744" w:rsidRPr="00E42828" w:rsidRDefault="00087744" w:rsidP="00087744">
      <w:pPr>
        <w:spacing w:after="0"/>
        <w:jc w:val="both"/>
        <w:rPr>
          <w:color w:val="auto"/>
          <w:sz w:val="10"/>
          <w:szCs w:val="10"/>
        </w:rPr>
      </w:pPr>
      <w:r w:rsidRPr="00E42828">
        <w:rPr>
          <w:color w:val="auto"/>
          <w:sz w:val="10"/>
          <w:szCs w:val="10"/>
        </w:rPr>
        <w:t>Une « </w:t>
      </w:r>
      <w:r w:rsidRPr="00E42828">
        <w:rPr>
          <w:b/>
          <w:color w:val="auto"/>
          <w:sz w:val="10"/>
          <w:szCs w:val="10"/>
        </w:rPr>
        <w:t>Défaillance</w:t>
      </w:r>
      <w:r w:rsidRPr="00E42828">
        <w:rPr>
          <w:color w:val="auto"/>
          <w:sz w:val="10"/>
          <w:szCs w:val="10"/>
        </w:rPr>
        <w:t xml:space="preserve"> » : signifie une indisponibilité totale du Service résultant d’une erreur logique de routage, d’une coupure de transmission ou d’une indisponibilité des </w:t>
      </w:r>
      <w:proofErr w:type="spellStart"/>
      <w:r w:rsidRPr="00E42828">
        <w:rPr>
          <w:color w:val="auto"/>
          <w:sz w:val="10"/>
          <w:szCs w:val="10"/>
        </w:rPr>
        <w:t>plate-formes</w:t>
      </w:r>
      <w:proofErr w:type="spellEnd"/>
      <w:r w:rsidRPr="00E42828">
        <w:rPr>
          <w:color w:val="auto"/>
          <w:sz w:val="10"/>
          <w:szCs w:val="10"/>
        </w:rPr>
        <w:t xml:space="preserve"> de gestion des communications de </w:t>
      </w:r>
      <w:r w:rsidR="00F01D15" w:rsidRPr="00E42828">
        <w:rPr>
          <w:color w:val="auto"/>
          <w:sz w:val="10"/>
          <w:szCs w:val="10"/>
        </w:rPr>
        <w:t>Société d’Installations d’Accessoires pour les Télécommunications</w:t>
      </w:r>
      <w:r w:rsidRPr="00E42828">
        <w:rPr>
          <w:color w:val="auto"/>
          <w:sz w:val="10"/>
          <w:szCs w:val="10"/>
        </w:rPr>
        <w:t>.</w:t>
      </w:r>
    </w:p>
    <w:p w:rsidR="00087744" w:rsidRPr="00E42828" w:rsidRDefault="00087744" w:rsidP="00087744">
      <w:pPr>
        <w:spacing w:after="0"/>
        <w:jc w:val="both"/>
        <w:rPr>
          <w:color w:val="auto"/>
          <w:sz w:val="10"/>
          <w:szCs w:val="10"/>
        </w:rPr>
      </w:pPr>
      <w:r w:rsidRPr="00E42828">
        <w:rPr>
          <w:color w:val="auto"/>
          <w:sz w:val="10"/>
          <w:szCs w:val="10"/>
        </w:rPr>
        <w:t>« </w:t>
      </w:r>
      <w:r w:rsidRPr="00E42828">
        <w:rPr>
          <w:b/>
          <w:color w:val="auto"/>
          <w:sz w:val="10"/>
          <w:szCs w:val="10"/>
        </w:rPr>
        <w:t>France Telecom</w:t>
      </w:r>
      <w:r w:rsidRPr="00E42828">
        <w:rPr>
          <w:color w:val="auto"/>
          <w:sz w:val="10"/>
          <w:szCs w:val="10"/>
        </w:rPr>
        <w:t> » signifie la société France Telecom S.A, opérateur de télécommunication historique en France et titulaire d’une licence accordée au titre des articles L33.1 et L34.1 du code des Postes et Télécommunications.</w:t>
      </w:r>
    </w:p>
    <w:p w:rsidR="00087744" w:rsidRPr="00E42828" w:rsidRDefault="00087744" w:rsidP="00087744">
      <w:pPr>
        <w:spacing w:after="0"/>
        <w:jc w:val="both"/>
        <w:rPr>
          <w:color w:val="auto"/>
          <w:sz w:val="10"/>
          <w:szCs w:val="10"/>
        </w:rPr>
      </w:pPr>
      <w:r w:rsidRPr="00E42828">
        <w:rPr>
          <w:color w:val="auto"/>
          <w:sz w:val="10"/>
          <w:szCs w:val="10"/>
        </w:rPr>
        <w:t>Un « </w:t>
      </w:r>
      <w:r w:rsidRPr="00E42828">
        <w:rPr>
          <w:b/>
          <w:color w:val="auto"/>
          <w:sz w:val="10"/>
          <w:szCs w:val="10"/>
        </w:rPr>
        <w:t>Code d’accès </w:t>
      </w:r>
      <w:r w:rsidRPr="00E42828">
        <w:rPr>
          <w:color w:val="auto"/>
          <w:sz w:val="10"/>
          <w:szCs w:val="10"/>
        </w:rPr>
        <w:t xml:space="preserve">» signifie le couple constitué d’un nom d’utilisateur et d’un mot de passe pour commander ou  utiliser le Service, attribuer, modifier un service notamment grâce à l’interface d’administration du Service mis à sa disposition par </w:t>
      </w:r>
      <w:r w:rsidR="00F01D15" w:rsidRPr="00E42828">
        <w:rPr>
          <w:color w:val="auto"/>
          <w:sz w:val="10"/>
          <w:szCs w:val="10"/>
        </w:rPr>
        <w:t>Société d’Installations d’Accessoires pour les Télécommunications</w:t>
      </w:r>
      <w:r w:rsidRPr="00E42828">
        <w:rPr>
          <w:color w:val="auto"/>
          <w:sz w:val="10"/>
          <w:szCs w:val="10"/>
        </w:rPr>
        <w:t>.</w:t>
      </w:r>
    </w:p>
    <w:p w:rsidR="00D90821" w:rsidRPr="00E42828" w:rsidRDefault="00D90821" w:rsidP="00257C6E">
      <w:pPr>
        <w:spacing w:before="240" w:after="0"/>
        <w:jc w:val="both"/>
        <w:rPr>
          <w:b/>
          <w:color w:val="auto"/>
          <w:sz w:val="12"/>
          <w:szCs w:val="12"/>
        </w:rPr>
      </w:pPr>
      <w:r w:rsidRPr="00E42828">
        <w:rPr>
          <w:b/>
          <w:color w:val="auto"/>
          <w:sz w:val="12"/>
          <w:szCs w:val="12"/>
        </w:rPr>
        <w:t xml:space="preserve">2. </w:t>
      </w:r>
      <w:r w:rsidR="00EB2C40" w:rsidRPr="00E42828">
        <w:rPr>
          <w:b/>
          <w:color w:val="auto"/>
          <w:sz w:val="12"/>
          <w:szCs w:val="12"/>
        </w:rPr>
        <w:t>DESCRIPTION</w:t>
      </w:r>
      <w:r w:rsidRPr="00E42828">
        <w:rPr>
          <w:b/>
          <w:color w:val="auto"/>
          <w:sz w:val="12"/>
          <w:szCs w:val="12"/>
        </w:rPr>
        <w:t xml:space="preserve"> DU SERVICE</w:t>
      </w:r>
    </w:p>
    <w:p w:rsidR="00087744" w:rsidRPr="00E42828" w:rsidRDefault="00087744" w:rsidP="00087744">
      <w:pPr>
        <w:jc w:val="both"/>
        <w:rPr>
          <w:color w:val="auto"/>
          <w:sz w:val="10"/>
          <w:szCs w:val="10"/>
        </w:rPr>
      </w:pPr>
      <w:r w:rsidRPr="00E42828">
        <w:rPr>
          <w:color w:val="auto"/>
          <w:sz w:val="10"/>
          <w:szCs w:val="10"/>
        </w:rPr>
        <w:t xml:space="preserve">Le Service permet d’une part, l’acheminement par </w:t>
      </w:r>
      <w:r w:rsidR="00F01D15" w:rsidRPr="00E42828">
        <w:rPr>
          <w:color w:val="auto"/>
          <w:sz w:val="10"/>
          <w:szCs w:val="10"/>
        </w:rPr>
        <w:t>Société d’Installations d’Accessoires pour les Télécommunications</w:t>
      </w:r>
      <w:r w:rsidRPr="00E42828">
        <w:rPr>
          <w:color w:val="auto"/>
          <w:sz w:val="10"/>
          <w:szCs w:val="10"/>
        </w:rPr>
        <w:t xml:space="preserve"> des communications téléphoniques du Client ayant accès au Réseau, en provenance ou à destination des numéros qui lui auront été fournis par </w:t>
      </w:r>
      <w:r w:rsidR="00F01D15" w:rsidRPr="00E42828">
        <w:rPr>
          <w:color w:val="auto"/>
          <w:sz w:val="10"/>
          <w:szCs w:val="10"/>
        </w:rPr>
        <w:t>Société d’Installations d’Accessoires pour les Télécommunications</w:t>
      </w:r>
      <w:r w:rsidRPr="00E42828">
        <w:rPr>
          <w:color w:val="auto"/>
          <w:sz w:val="10"/>
          <w:szCs w:val="10"/>
        </w:rPr>
        <w:t>, et d’autre part, l’usage de fonctionnalités dont le Client reconnaît avoir pris connaissance et qui permettent (i) la gestion des communications (double appels, conférence, mise en attente, musique d’attente, renvoi d’appel…), (ii) l’usage d’une messagerie (message vocal, réception des messages par mail, réception des télécopie par mail…) et (iii) l’administration de groupe d’utilisateurs (standard, ajout, modification et suppression d’utilisateurs, gestion des droits des utilisateurs…).</w:t>
      </w:r>
    </w:p>
    <w:p w:rsidR="00087744" w:rsidRPr="00E42828" w:rsidRDefault="00087744" w:rsidP="00087744">
      <w:pPr>
        <w:jc w:val="both"/>
        <w:rPr>
          <w:color w:val="auto"/>
          <w:sz w:val="10"/>
          <w:szCs w:val="10"/>
        </w:rPr>
      </w:pPr>
      <w:r w:rsidRPr="00E42828">
        <w:rPr>
          <w:color w:val="auto"/>
          <w:sz w:val="10"/>
          <w:szCs w:val="10"/>
        </w:rPr>
        <w:t xml:space="preserve">Pour bénéficier du Service </w:t>
      </w:r>
      <w:r w:rsidR="00F01D15" w:rsidRPr="00E42828">
        <w:rPr>
          <w:color w:val="auto"/>
          <w:sz w:val="10"/>
          <w:szCs w:val="10"/>
        </w:rPr>
        <w:t>Société d’Installations d’Accessoires pour les Télécommunications</w:t>
      </w:r>
      <w:r w:rsidRPr="00E42828">
        <w:rPr>
          <w:color w:val="auto"/>
          <w:sz w:val="10"/>
          <w:szCs w:val="10"/>
        </w:rPr>
        <w:t xml:space="preserve"> devra également attribuer au Client un ou plusieurs numéros de téléphone. Le Client pourra choisir le ou les numéros de téléphone géographiques disponibles au sein de la plage de numérotation réservée par </w:t>
      </w:r>
      <w:r w:rsidR="00F01D15" w:rsidRPr="00E42828">
        <w:rPr>
          <w:color w:val="auto"/>
          <w:sz w:val="10"/>
          <w:szCs w:val="10"/>
        </w:rPr>
        <w:t>Société d’Installations d’Accessoires pour les Télécommunications</w:t>
      </w:r>
      <w:r w:rsidRPr="00E42828">
        <w:rPr>
          <w:color w:val="auto"/>
          <w:sz w:val="10"/>
          <w:szCs w:val="10"/>
        </w:rPr>
        <w:t xml:space="preserve">. Le Client n’acquière aucun droit de propriété sur ces numéros de téléphone qui sont incessibles. Ils pourront néanmoins être des numéros de téléphone déjà utilisés par le Client selon la faisabilité technique et juridique de la portabilité dudit numéro, des frais supplémentaires seront alors demandés au Client. La demande de portabilité d’un numéro géographique devra être formulée par écrit par le titulaire du contrat d’abonnement au service téléphonique de France Telecom pour le numéro porté ainsi que l’accès correspondant concomitamment à la Commande de Service par le Client. Il est expressément précisé que : (i) la portabilité du numéro de téléphone relève de la seule maîtrise de France Télécom, qui est libre de rejeter toute demande de portabilité ; (ii) </w:t>
      </w:r>
      <w:r w:rsidR="00F01D15" w:rsidRPr="00E42828">
        <w:rPr>
          <w:color w:val="auto"/>
          <w:sz w:val="10"/>
          <w:szCs w:val="10"/>
        </w:rPr>
        <w:t>Société d’Installations d’Accessoires pour les Télécommunications</w:t>
      </w:r>
      <w:r w:rsidRPr="00E42828">
        <w:rPr>
          <w:color w:val="auto"/>
          <w:sz w:val="10"/>
          <w:szCs w:val="10"/>
        </w:rPr>
        <w:t xml:space="preserve"> ne peut intervenir en aucune façon sur les délais ou la mise en œuvre de la portabilité.</w:t>
      </w:r>
    </w:p>
    <w:p w:rsidR="00087744" w:rsidRPr="00E42828" w:rsidRDefault="00087744" w:rsidP="00087744">
      <w:pPr>
        <w:jc w:val="both"/>
        <w:rPr>
          <w:color w:val="auto"/>
          <w:sz w:val="10"/>
          <w:szCs w:val="10"/>
        </w:rPr>
      </w:pPr>
      <w:r w:rsidRPr="00E42828">
        <w:rPr>
          <w:color w:val="auto"/>
          <w:sz w:val="10"/>
          <w:szCs w:val="10"/>
        </w:rPr>
        <w:t xml:space="preserve">L’accès aux Services de téléphonie sur le réseau est subordonné à ce que le Client dispose d’un accès Internet. </w:t>
      </w:r>
    </w:p>
    <w:p w:rsidR="00D90821" w:rsidRPr="00E42828" w:rsidRDefault="00D90821" w:rsidP="00257C6E">
      <w:pPr>
        <w:spacing w:before="240"/>
        <w:jc w:val="both"/>
        <w:rPr>
          <w:b/>
          <w:color w:val="auto"/>
          <w:sz w:val="12"/>
          <w:szCs w:val="12"/>
        </w:rPr>
      </w:pPr>
      <w:r w:rsidRPr="00E42828">
        <w:rPr>
          <w:b/>
          <w:color w:val="auto"/>
          <w:sz w:val="12"/>
          <w:szCs w:val="12"/>
        </w:rPr>
        <w:t xml:space="preserve">3. </w:t>
      </w:r>
      <w:r w:rsidR="00087744" w:rsidRPr="00E42828">
        <w:rPr>
          <w:b/>
          <w:color w:val="auto"/>
          <w:sz w:val="12"/>
          <w:szCs w:val="12"/>
        </w:rPr>
        <w:t>MISE A DISPOSITION D’EQUIPEMENTS</w:t>
      </w:r>
    </w:p>
    <w:p w:rsidR="002637DA" w:rsidRPr="00E42828" w:rsidRDefault="00D61F8B" w:rsidP="00D61F8B">
      <w:pPr>
        <w:spacing w:before="240"/>
        <w:jc w:val="both"/>
        <w:rPr>
          <w:color w:val="auto"/>
          <w:sz w:val="10"/>
          <w:szCs w:val="10"/>
        </w:rPr>
      </w:pPr>
      <w:r w:rsidRPr="00E42828">
        <w:rPr>
          <w:color w:val="auto"/>
          <w:sz w:val="10"/>
          <w:szCs w:val="10"/>
        </w:rPr>
        <w:t xml:space="preserve">A la demande du Client, </w:t>
      </w:r>
      <w:r w:rsidR="00F01D15" w:rsidRPr="00E42828">
        <w:rPr>
          <w:color w:val="auto"/>
          <w:sz w:val="10"/>
          <w:szCs w:val="10"/>
        </w:rPr>
        <w:t>Société d’Installations d’Accessoires pour les Télécommunications</w:t>
      </w:r>
      <w:r w:rsidRPr="00E42828">
        <w:rPr>
          <w:color w:val="auto"/>
          <w:sz w:val="10"/>
          <w:szCs w:val="10"/>
        </w:rPr>
        <w:t xml:space="preserve"> accepte de fournir et de laisser à la disposition du Client, qui l’accepte, pendant toute la durée du Contrat, les routeurs, IAD, terminaux téléphoniques et autres équipements informatiques ou de télécommunications mentionnés dans la commande de services (ci-après les « Equipements »), </w:t>
      </w:r>
    </w:p>
    <w:p w:rsidR="00D61F8B" w:rsidRPr="00E42828" w:rsidRDefault="00F01D15" w:rsidP="00D61F8B">
      <w:pPr>
        <w:spacing w:before="240"/>
        <w:jc w:val="both"/>
        <w:rPr>
          <w:color w:val="auto"/>
          <w:sz w:val="10"/>
          <w:szCs w:val="10"/>
        </w:rPr>
      </w:pPr>
      <w:bookmarkStart w:id="0" w:name="_GoBack"/>
      <w:bookmarkEnd w:id="0"/>
      <w:r w:rsidRPr="00E42828">
        <w:rPr>
          <w:color w:val="auto"/>
          <w:sz w:val="10"/>
          <w:szCs w:val="10"/>
        </w:rPr>
        <w:t>Société d’Installations d’Accessoires pour les Télécommunications</w:t>
      </w:r>
      <w:r w:rsidR="00D61F8B" w:rsidRPr="00E42828">
        <w:rPr>
          <w:color w:val="auto"/>
          <w:sz w:val="10"/>
          <w:szCs w:val="10"/>
        </w:rPr>
        <w:t xml:space="preserve"> fixera les frais applicables aux Equipements destinés à être utilisés avec le Service, et dont la fourniture a été prise en charge par </w:t>
      </w:r>
      <w:r w:rsidRPr="00E42828">
        <w:rPr>
          <w:color w:val="auto"/>
          <w:sz w:val="10"/>
          <w:szCs w:val="10"/>
        </w:rPr>
        <w:t>Société d’Installations d’Accessoires pour les Télécommunications</w:t>
      </w:r>
      <w:r w:rsidR="00D61F8B" w:rsidRPr="00E42828">
        <w:rPr>
          <w:color w:val="auto"/>
          <w:sz w:val="10"/>
          <w:szCs w:val="10"/>
        </w:rPr>
        <w:t>, à compter du jour où ces équipements sont commandés par le Client.</w:t>
      </w:r>
    </w:p>
    <w:p w:rsidR="00D61F8B" w:rsidRPr="00E42828" w:rsidRDefault="00D61F8B" w:rsidP="00D61F8B">
      <w:pPr>
        <w:spacing w:before="240"/>
        <w:jc w:val="both"/>
        <w:rPr>
          <w:color w:val="auto"/>
          <w:sz w:val="10"/>
          <w:szCs w:val="10"/>
        </w:rPr>
      </w:pPr>
      <w:r w:rsidRPr="00E42828">
        <w:rPr>
          <w:color w:val="auto"/>
          <w:sz w:val="10"/>
          <w:szCs w:val="10"/>
        </w:rPr>
        <w:t xml:space="preserve">Les Equipements sont mis à disposition du Client pendant la durée du Contrat, uniquement pour être utilisés dans le cadre du Service. Le Client s’engage à n’utiliser les Equipements que conformément à la documentation technique relative aux Equipements et le cas échéant selon les instructions et recommandations fournies par </w:t>
      </w:r>
      <w:r w:rsidR="00F01D15" w:rsidRPr="00E42828">
        <w:rPr>
          <w:color w:val="auto"/>
          <w:sz w:val="10"/>
          <w:szCs w:val="10"/>
        </w:rPr>
        <w:t>Société d’Installations d’Accessoires pour les Télécommunications</w:t>
      </w:r>
      <w:r w:rsidRPr="00E42828">
        <w:rPr>
          <w:color w:val="auto"/>
          <w:sz w:val="10"/>
          <w:szCs w:val="10"/>
        </w:rPr>
        <w:t>.</w:t>
      </w:r>
    </w:p>
    <w:p w:rsidR="00D61F8B" w:rsidRPr="00E42828" w:rsidRDefault="00D61F8B" w:rsidP="00D61F8B">
      <w:pPr>
        <w:spacing w:before="240"/>
        <w:jc w:val="both"/>
        <w:rPr>
          <w:color w:val="auto"/>
          <w:sz w:val="10"/>
          <w:szCs w:val="10"/>
        </w:rPr>
      </w:pPr>
      <w:r w:rsidRPr="00E42828">
        <w:rPr>
          <w:color w:val="auto"/>
          <w:sz w:val="10"/>
          <w:szCs w:val="10"/>
        </w:rPr>
        <w:t>Il est formellement interdit au Client de conclure pour les Equipements toute cession des droits résultant du Contrat. Néanmoins, le Client s’engage personnellement à leur garde et à leur conservation et à ce qu’aucune détérioration ne survienne aux Equipements même du fait de leur usage.</w:t>
      </w:r>
    </w:p>
    <w:p w:rsidR="00D61F8B" w:rsidRPr="00E42828" w:rsidRDefault="00D61F8B" w:rsidP="00D61F8B">
      <w:pPr>
        <w:spacing w:before="240"/>
        <w:jc w:val="both"/>
        <w:rPr>
          <w:color w:val="auto"/>
          <w:sz w:val="10"/>
          <w:szCs w:val="10"/>
        </w:rPr>
      </w:pPr>
      <w:r w:rsidRPr="00E42828">
        <w:rPr>
          <w:color w:val="auto"/>
          <w:sz w:val="10"/>
          <w:szCs w:val="10"/>
        </w:rPr>
        <w:t xml:space="preserve">A l’issue de la période de mise à disposition ou en cas de résiliation du Contrat, le Client doit restituer les Equipements en bon état de fonctionnement, d’entretien, accompagnés de leurs accessoires éventuels (câbles et autres). Les Equipements ainsi retournés le seront dans un « </w:t>
      </w:r>
      <w:proofErr w:type="spellStart"/>
      <w:r w:rsidRPr="00E42828">
        <w:rPr>
          <w:color w:val="auto"/>
          <w:sz w:val="10"/>
          <w:szCs w:val="10"/>
        </w:rPr>
        <w:t>sur-emballage</w:t>
      </w:r>
      <w:proofErr w:type="spellEnd"/>
      <w:r w:rsidRPr="00E42828">
        <w:rPr>
          <w:color w:val="auto"/>
          <w:sz w:val="10"/>
          <w:szCs w:val="10"/>
        </w:rPr>
        <w:t xml:space="preserve"> », sur lequel apparaîtront clairement la mention « Retour Equipements </w:t>
      </w:r>
      <w:r w:rsidR="00F01D15" w:rsidRPr="00E42828">
        <w:rPr>
          <w:color w:val="auto"/>
          <w:sz w:val="10"/>
          <w:szCs w:val="10"/>
        </w:rPr>
        <w:t>Société d’Installations d’Accessoires pour les Télécommunications</w:t>
      </w:r>
      <w:r w:rsidRPr="00E42828">
        <w:rPr>
          <w:color w:val="auto"/>
          <w:sz w:val="10"/>
          <w:szCs w:val="10"/>
        </w:rPr>
        <w:t xml:space="preserve"> » ainsi que le nom du Client.</w:t>
      </w:r>
    </w:p>
    <w:p w:rsidR="00D61F8B" w:rsidRPr="00E42828" w:rsidRDefault="00D61F8B" w:rsidP="00D61F8B">
      <w:pPr>
        <w:spacing w:before="240"/>
        <w:jc w:val="both"/>
        <w:rPr>
          <w:color w:val="auto"/>
          <w:sz w:val="10"/>
          <w:szCs w:val="10"/>
        </w:rPr>
      </w:pPr>
      <w:r w:rsidRPr="00E42828">
        <w:rPr>
          <w:color w:val="auto"/>
          <w:sz w:val="10"/>
          <w:szCs w:val="10"/>
        </w:rPr>
        <w:t xml:space="preserve">Le défaut de restitution des Equipements aux conditions spécifiées ci-dessus au premier jour ouvré suivant la période de mise à disposition entraînera au choix du </w:t>
      </w:r>
      <w:r w:rsidR="00F01D15" w:rsidRPr="00E42828">
        <w:rPr>
          <w:color w:val="auto"/>
          <w:sz w:val="10"/>
          <w:szCs w:val="10"/>
        </w:rPr>
        <w:t>Société d’Installations d’Accessoires pour les Télécommunications</w:t>
      </w:r>
      <w:r w:rsidRPr="00E42828">
        <w:rPr>
          <w:color w:val="auto"/>
          <w:sz w:val="10"/>
          <w:szCs w:val="10"/>
        </w:rPr>
        <w:t xml:space="preserve"> :</w:t>
      </w:r>
    </w:p>
    <w:p w:rsidR="00D61F8B" w:rsidRPr="00E42828" w:rsidRDefault="00D61F8B" w:rsidP="00D61F8B">
      <w:pPr>
        <w:spacing w:before="240"/>
        <w:jc w:val="both"/>
        <w:rPr>
          <w:color w:val="auto"/>
          <w:sz w:val="10"/>
          <w:szCs w:val="10"/>
        </w:rPr>
      </w:pPr>
      <w:r w:rsidRPr="00E42828">
        <w:rPr>
          <w:color w:val="auto"/>
          <w:sz w:val="10"/>
          <w:szCs w:val="10"/>
        </w:rPr>
        <w:t>a)</w:t>
      </w:r>
      <w:r w:rsidRPr="00E42828">
        <w:rPr>
          <w:color w:val="auto"/>
          <w:sz w:val="10"/>
          <w:szCs w:val="10"/>
        </w:rPr>
        <w:tab/>
        <w:t xml:space="preserve">La vente par </w:t>
      </w:r>
      <w:r w:rsidR="00F01D15" w:rsidRPr="00E42828">
        <w:rPr>
          <w:color w:val="auto"/>
          <w:sz w:val="10"/>
          <w:szCs w:val="10"/>
        </w:rPr>
        <w:t>Société d’Installations d’Accessoires pour les Télécommunications</w:t>
      </w:r>
      <w:r w:rsidRPr="00E42828">
        <w:rPr>
          <w:color w:val="auto"/>
          <w:sz w:val="10"/>
          <w:szCs w:val="10"/>
        </w:rPr>
        <w:t xml:space="preserve"> au Client des Equipements au prix indiqué dans le Bon de Commande. Cette vente sous la condition suspensive de la levée d’option par </w:t>
      </w:r>
      <w:r w:rsidR="00F01D15" w:rsidRPr="00E42828">
        <w:rPr>
          <w:color w:val="auto"/>
          <w:sz w:val="10"/>
          <w:szCs w:val="10"/>
        </w:rPr>
        <w:t>Société d’Installations d’Accessoires pour les Télécommunications</w:t>
      </w:r>
      <w:r w:rsidRPr="00E42828">
        <w:rPr>
          <w:color w:val="auto"/>
          <w:sz w:val="10"/>
          <w:szCs w:val="10"/>
        </w:rPr>
        <w:t xml:space="preserve"> est réputée parfaite entre les parties dès le jour de la signature du Contrat. </w:t>
      </w:r>
    </w:p>
    <w:p w:rsidR="00D61F8B" w:rsidRPr="00E42828" w:rsidRDefault="00D61F8B" w:rsidP="00D61F8B">
      <w:pPr>
        <w:spacing w:before="240"/>
        <w:jc w:val="both"/>
        <w:rPr>
          <w:color w:val="auto"/>
          <w:sz w:val="10"/>
          <w:szCs w:val="10"/>
        </w:rPr>
      </w:pPr>
      <w:r w:rsidRPr="00E42828">
        <w:rPr>
          <w:color w:val="auto"/>
          <w:sz w:val="10"/>
          <w:szCs w:val="10"/>
        </w:rPr>
        <w:t>b)</w:t>
      </w:r>
      <w:r w:rsidRPr="00E42828">
        <w:rPr>
          <w:color w:val="auto"/>
          <w:sz w:val="10"/>
          <w:szCs w:val="10"/>
        </w:rPr>
        <w:tab/>
        <w:t xml:space="preserve">La reprise de possession des Equipements par </w:t>
      </w:r>
      <w:r w:rsidR="00F01D15" w:rsidRPr="00E42828">
        <w:rPr>
          <w:color w:val="auto"/>
          <w:sz w:val="10"/>
          <w:szCs w:val="10"/>
        </w:rPr>
        <w:t>Société d’Installations d’Accessoires pour les Télécommunications</w:t>
      </w:r>
      <w:r w:rsidRPr="00E42828">
        <w:rPr>
          <w:color w:val="auto"/>
          <w:sz w:val="10"/>
          <w:szCs w:val="10"/>
        </w:rPr>
        <w:t xml:space="preserve"> ou tout mandataire de son choix, et ce, sans autorisation préalable du Client, celui-ci devant donner l’accès au </w:t>
      </w:r>
      <w:r w:rsidR="00F01D15" w:rsidRPr="00E42828">
        <w:rPr>
          <w:color w:val="auto"/>
          <w:sz w:val="10"/>
          <w:szCs w:val="10"/>
        </w:rPr>
        <w:t>Société d’Installations d’Accessoires pour les Télécommunications</w:t>
      </w:r>
      <w:r w:rsidRPr="00E42828">
        <w:rPr>
          <w:color w:val="auto"/>
          <w:sz w:val="10"/>
          <w:szCs w:val="10"/>
        </w:rPr>
        <w:t xml:space="preserve"> ou à son mandataire aux Equipements afin de pouvoir procéder librement à leur reprise. Les frais occasionnés par ces opérations sont à la charge du Client.</w:t>
      </w:r>
    </w:p>
    <w:p w:rsidR="00D61F8B" w:rsidRPr="00E42828" w:rsidRDefault="00D61F8B" w:rsidP="00D61F8B">
      <w:pPr>
        <w:spacing w:before="240"/>
        <w:jc w:val="both"/>
        <w:rPr>
          <w:color w:val="auto"/>
          <w:sz w:val="10"/>
          <w:szCs w:val="10"/>
        </w:rPr>
      </w:pPr>
      <w:r w:rsidRPr="00E42828">
        <w:rPr>
          <w:color w:val="auto"/>
          <w:sz w:val="10"/>
          <w:szCs w:val="10"/>
        </w:rPr>
        <w:t xml:space="preserve">La mise à disposition des Equipements énumérés par le Bon de Commande n’opère pas un transfert de propriété desdits matériels, mais les risques afférents aux Equipements du </w:t>
      </w:r>
      <w:r w:rsidR="00F01D15" w:rsidRPr="00E42828">
        <w:rPr>
          <w:color w:val="auto"/>
          <w:sz w:val="10"/>
          <w:szCs w:val="10"/>
        </w:rPr>
        <w:t>Société d’Installations d’Accessoires pour les Télécommunications</w:t>
      </w:r>
      <w:r w:rsidRPr="00E42828">
        <w:rPr>
          <w:color w:val="auto"/>
          <w:sz w:val="10"/>
          <w:szCs w:val="10"/>
        </w:rPr>
        <w:t xml:space="preserve">  prêtés sont transférés au moment de la livraison dans les locaux du Client jusqu’à la restitution des Equipements ou à leur acquisition par le Client. Le Client s’engage en conséquence pendant la période de mise à disposition à souscrire toutes assurances nécessaires relatives aux Equipements et à leur usage.</w:t>
      </w:r>
    </w:p>
    <w:p w:rsidR="00D61F8B" w:rsidRPr="00E42828" w:rsidRDefault="00D61F8B" w:rsidP="00D61F8B">
      <w:pPr>
        <w:spacing w:before="240"/>
        <w:jc w:val="both"/>
        <w:rPr>
          <w:color w:val="auto"/>
          <w:sz w:val="10"/>
          <w:szCs w:val="10"/>
        </w:rPr>
      </w:pPr>
      <w:r w:rsidRPr="00E42828">
        <w:rPr>
          <w:color w:val="auto"/>
          <w:sz w:val="10"/>
          <w:szCs w:val="10"/>
        </w:rPr>
        <w:t xml:space="preserve">En cas de tentative de saisie des Equipements, le Client doit en aviser sans délai </w:t>
      </w:r>
      <w:r w:rsidR="00F01D15" w:rsidRPr="00E42828">
        <w:rPr>
          <w:color w:val="auto"/>
          <w:sz w:val="10"/>
          <w:szCs w:val="10"/>
        </w:rPr>
        <w:t>Société d’Installations d’Accessoires pour les Télécommunications</w:t>
      </w:r>
      <w:r w:rsidRPr="00E42828">
        <w:rPr>
          <w:color w:val="auto"/>
          <w:sz w:val="10"/>
          <w:szCs w:val="10"/>
        </w:rPr>
        <w:t xml:space="preserve">, élever toute protestation et prendre toutes les réserves </w:t>
      </w:r>
      <w:r w:rsidRPr="00E42828">
        <w:rPr>
          <w:color w:val="auto"/>
          <w:sz w:val="10"/>
          <w:szCs w:val="10"/>
        </w:rPr>
        <w:lastRenderedPageBreak/>
        <w:t xml:space="preserve">nécessaires pour faire connaître les droits du </w:t>
      </w:r>
      <w:r w:rsidR="00F01D15" w:rsidRPr="00E42828">
        <w:rPr>
          <w:color w:val="auto"/>
          <w:sz w:val="10"/>
          <w:szCs w:val="10"/>
        </w:rPr>
        <w:t>Société d’Installations d’Accessoires pour les Télécommunications</w:t>
      </w:r>
      <w:r w:rsidRPr="00E42828">
        <w:rPr>
          <w:color w:val="auto"/>
          <w:sz w:val="10"/>
          <w:szCs w:val="10"/>
        </w:rPr>
        <w:t xml:space="preserve"> sur les Equipements. Si une saisie a lieu, le Client doit faire diligence à ses frais pour en obtenir la mainlevée.</w:t>
      </w:r>
    </w:p>
    <w:p w:rsidR="00317416" w:rsidRPr="00E42828" w:rsidRDefault="00317416" w:rsidP="00317416">
      <w:pPr>
        <w:spacing w:after="0"/>
        <w:jc w:val="both"/>
        <w:rPr>
          <w:color w:val="auto"/>
          <w:sz w:val="10"/>
          <w:szCs w:val="10"/>
        </w:rPr>
      </w:pPr>
      <w:r w:rsidRPr="00E42828">
        <w:rPr>
          <w:color w:val="auto"/>
          <w:sz w:val="10"/>
          <w:szCs w:val="10"/>
        </w:rPr>
        <w:t xml:space="preserve">Les Articles précédents ne s’appliqueront pas dans l’hypothèse où le Client, selon la mention expresse du Bon de Commande, acquière les Equipements auprès de </w:t>
      </w:r>
      <w:r w:rsidR="00F01D15" w:rsidRPr="00E42828">
        <w:rPr>
          <w:color w:val="auto"/>
          <w:sz w:val="10"/>
          <w:szCs w:val="10"/>
        </w:rPr>
        <w:t>Société d’Installations d’Accessoires pour les Télécommunications</w:t>
      </w:r>
      <w:r w:rsidRPr="00E42828">
        <w:rPr>
          <w:color w:val="auto"/>
          <w:sz w:val="10"/>
          <w:szCs w:val="10"/>
        </w:rPr>
        <w:t xml:space="preserve">. Dans cette hypothèse, les Equipements vendus le sont sous réserve de propriété jusqu’au paiement complet des Frais de Mise en Service à </w:t>
      </w:r>
      <w:r w:rsidR="00F01D15" w:rsidRPr="00E42828">
        <w:rPr>
          <w:color w:val="auto"/>
          <w:sz w:val="10"/>
          <w:szCs w:val="10"/>
        </w:rPr>
        <w:t>Société d’Installations d’Accessoires pour les Télécommunications</w:t>
      </w:r>
      <w:r w:rsidRPr="00E42828">
        <w:rPr>
          <w:color w:val="auto"/>
          <w:sz w:val="10"/>
          <w:szCs w:val="10"/>
        </w:rPr>
        <w:t xml:space="preserve"> et bénéfice d’une garantie de douze (12) mois à compter de leur livraison. </w:t>
      </w:r>
    </w:p>
    <w:p w:rsidR="00317416" w:rsidRPr="00E42828" w:rsidRDefault="00317416" w:rsidP="00317416">
      <w:pPr>
        <w:pStyle w:val="Titre"/>
        <w:numPr>
          <w:ilvl w:val="0"/>
          <w:numId w:val="0"/>
        </w:numPr>
        <w:spacing w:before="240"/>
        <w:rPr>
          <w:rFonts w:eastAsiaTheme="minorHAnsi" w:cs="Arial"/>
          <w:bCs w:val="0"/>
          <w:sz w:val="12"/>
          <w:szCs w:val="12"/>
          <w:lang w:eastAsia="en-US"/>
        </w:rPr>
      </w:pPr>
      <w:r w:rsidRPr="00E42828">
        <w:rPr>
          <w:rFonts w:eastAsiaTheme="minorHAnsi" w:cs="Arial"/>
          <w:bCs w:val="0"/>
          <w:sz w:val="12"/>
          <w:szCs w:val="12"/>
          <w:lang w:eastAsia="en-US"/>
        </w:rPr>
        <w:t>4. OBJECTIFS DE QUALITE DE SERVICE</w:t>
      </w:r>
    </w:p>
    <w:p w:rsidR="00317416" w:rsidRPr="00E42828" w:rsidRDefault="00F01D15" w:rsidP="00317416">
      <w:pPr>
        <w:jc w:val="both"/>
        <w:rPr>
          <w:color w:val="auto"/>
          <w:sz w:val="10"/>
          <w:szCs w:val="10"/>
        </w:rPr>
      </w:pPr>
      <w:r w:rsidRPr="00E42828">
        <w:rPr>
          <w:color w:val="auto"/>
          <w:sz w:val="10"/>
          <w:szCs w:val="10"/>
        </w:rPr>
        <w:t>Société d’Installations d’Accessoires pour les Télécommunications</w:t>
      </w:r>
      <w:r w:rsidR="00317416" w:rsidRPr="00E42828">
        <w:rPr>
          <w:color w:val="auto"/>
          <w:sz w:val="10"/>
          <w:szCs w:val="10"/>
        </w:rPr>
        <w:t xml:space="preserve"> prendra en charge sept jours sur sept (7/7) et vingt quatre heures sur vingt quatre (24/24) les Défaillances de fonctionnement du Service, (i) sur incident détecté par </w:t>
      </w:r>
      <w:r w:rsidRPr="00E42828">
        <w:rPr>
          <w:color w:val="auto"/>
          <w:sz w:val="10"/>
          <w:szCs w:val="10"/>
        </w:rPr>
        <w:t>Société d’Installations d’Accessoires pour les Télécommunications</w:t>
      </w:r>
      <w:r w:rsidR="00317416" w:rsidRPr="00E42828">
        <w:rPr>
          <w:color w:val="auto"/>
          <w:sz w:val="10"/>
          <w:szCs w:val="10"/>
        </w:rPr>
        <w:t xml:space="preserve"> ou (ii) le cas échéant signalé par le Client (ci après désignés indistinctement </w:t>
      </w:r>
      <w:r w:rsidR="00317416" w:rsidRPr="00E42828">
        <w:rPr>
          <w:b/>
          <w:color w:val="auto"/>
          <w:sz w:val="10"/>
          <w:szCs w:val="10"/>
        </w:rPr>
        <w:t>« la Notification de Défaillance</w:t>
      </w:r>
      <w:r w:rsidR="00317416" w:rsidRPr="00E42828">
        <w:rPr>
          <w:color w:val="auto"/>
          <w:sz w:val="10"/>
          <w:szCs w:val="10"/>
        </w:rPr>
        <w:t xml:space="preserve"> ») qui devra apporter sa pleine coopération à </w:t>
      </w:r>
      <w:r w:rsidRPr="00E42828">
        <w:rPr>
          <w:color w:val="auto"/>
          <w:sz w:val="10"/>
          <w:szCs w:val="10"/>
        </w:rPr>
        <w:t>Société d’Installations d’Accessoires pour les Télécommunications</w:t>
      </w:r>
      <w:r w:rsidR="00317416" w:rsidRPr="00E42828">
        <w:rPr>
          <w:color w:val="auto"/>
          <w:sz w:val="10"/>
          <w:szCs w:val="10"/>
        </w:rPr>
        <w:t xml:space="preserve"> pour déterminer la cause du problème afin de le résoudre. Toute Notification de Défaillance, dans le cas où la Défaillance est signalée par le Client, devra se faire par l’envoi d’un e-mail à l’adresse </w:t>
      </w:r>
      <w:r w:rsidRPr="00E42828">
        <w:rPr>
          <w:color w:val="auto"/>
          <w:sz w:val="10"/>
          <w:szCs w:val="10"/>
        </w:rPr>
        <w:t>contact@siatel.fr</w:t>
      </w:r>
      <w:r w:rsidR="00317416" w:rsidRPr="00E42828">
        <w:rPr>
          <w:color w:val="auto"/>
          <w:sz w:val="10"/>
          <w:szCs w:val="10"/>
        </w:rPr>
        <w:t xml:space="preserve">, </w:t>
      </w:r>
      <w:r w:rsidRPr="00E42828">
        <w:rPr>
          <w:color w:val="auto"/>
          <w:sz w:val="10"/>
          <w:szCs w:val="10"/>
        </w:rPr>
        <w:t>et</w:t>
      </w:r>
      <w:r w:rsidR="00317416" w:rsidRPr="00E42828">
        <w:rPr>
          <w:color w:val="auto"/>
          <w:sz w:val="10"/>
          <w:szCs w:val="10"/>
        </w:rPr>
        <w:t xml:space="preserve"> par téléphone au numéro </w:t>
      </w:r>
      <w:r w:rsidRPr="00E42828">
        <w:rPr>
          <w:color w:val="auto"/>
          <w:sz w:val="10"/>
          <w:szCs w:val="10"/>
        </w:rPr>
        <w:t>02 38 63 2000</w:t>
      </w:r>
      <w:r w:rsidR="00317416" w:rsidRPr="00E42828">
        <w:rPr>
          <w:color w:val="auto"/>
          <w:sz w:val="10"/>
          <w:szCs w:val="10"/>
        </w:rPr>
        <w:t xml:space="preserve"> ou toute autre adresse ou numéro ultérieurement communiqué au Client par </w:t>
      </w:r>
      <w:r w:rsidRPr="00E42828">
        <w:rPr>
          <w:color w:val="auto"/>
          <w:sz w:val="10"/>
          <w:szCs w:val="10"/>
        </w:rPr>
        <w:t>Société d’Installations d’Accessoires pour les Télécommunications</w:t>
      </w:r>
      <w:r w:rsidR="00317416" w:rsidRPr="00E42828">
        <w:rPr>
          <w:color w:val="auto"/>
          <w:sz w:val="10"/>
          <w:szCs w:val="10"/>
        </w:rPr>
        <w:t xml:space="preserve">. Le Client se verra remettre un numéro de Notification de Défaillance. En cas de Défaillance, </w:t>
      </w:r>
      <w:r w:rsidRPr="00E42828">
        <w:rPr>
          <w:color w:val="auto"/>
          <w:sz w:val="10"/>
          <w:szCs w:val="10"/>
        </w:rPr>
        <w:t>Société d’Installations d’Accessoires pour les Télécommunications</w:t>
      </w:r>
      <w:r w:rsidR="00317416" w:rsidRPr="00E42828">
        <w:rPr>
          <w:color w:val="auto"/>
          <w:sz w:val="10"/>
          <w:szCs w:val="10"/>
        </w:rPr>
        <w:t xml:space="preserve"> s’efforcera de réaliser les objectifs de qualité de service suivants (ci-après individuellement désignés « </w:t>
      </w:r>
      <w:r w:rsidR="00317416" w:rsidRPr="00E42828">
        <w:rPr>
          <w:b/>
          <w:color w:val="auto"/>
          <w:sz w:val="10"/>
          <w:szCs w:val="10"/>
        </w:rPr>
        <w:t>Objectif de Qualité de Service</w:t>
      </w:r>
      <w:r w:rsidR="00317416" w:rsidRPr="00E42828">
        <w:rPr>
          <w:color w:val="auto"/>
          <w:sz w:val="10"/>
          <w:szCs w:val="10"/>
        </w:rPr>
        <w:t xml:space="preserve"> ») :</w:t>
      </w:r>
    </w:p>
    <w:p w:rsidR="00317416" w:rsidRPr="00E42828" w:rsidRDefault="00317416" w:rsidP="00317416">
      <w:pPr>
        <w:jc w:val="both"/>
        <w:rPr>
          <w:color w:val="auto"/>
          <w:sz w:val="10"/>
          <w:szCs w:val="10"/>
        </w:rPr>
      </w:pPr>
      <w:r w:rsidRPr="00E42828">
        <w:rPr>
          <w:color w:val="auto"/>
          <w:sz w:val="10"/>
          <w:szCs w:val="10"/>
        </w:rPr>
        <w:t xml:space="preserve">Sur un mois, </w:t>
      </w:r>
      <w:r w:rsidR="00F01D15" w:rsidRPr="00E42828">
        <w:rPr>
          <w:color w:val="auto"/>
          <w:sz w:val="10"/>
          <w:szCs w:val="10"/>
        </w:rPr>
        <w:t>Société d’Installations d’Accessoires pour les Télécommunications</w:t>
      </w:r>
      <w:r w:rsidRPr="00E42828">
        <w:rPr>
          <w:color w:val="auto"/>
          <w:sz w:val="10"/>
          <w:szCs w:val="10"/>
        </w:rPr>
        <w:t xml:space="preserve"> s’efforcera de rendre le Service disponible au moins 99,85% du temps (ci-après désignés « </w:t>
      </w:r>
      <w:r w:rsidRPr="00E42828">
        <w:rPr>
          <w:b/>
          <w:color w:val="auto"/>
          <w:sz w:val="10"/>
          <w:szCs w:val="10"/>
        </w:rPr>
        <w:t>Objectif de Disponibilité du Service</w:t>
      </w:r>
      <w:r w:rsidRPr="00E42828">
        <w:rPr>
          <w:color w:val="auto"/>
          <w:sz w:val="10"/>
          <w:szCs w:val="10"/>
        </w:rPr>
        <w:t xml:space="preserve"> »), ce temps de disponibilité étant calculé sur la base des Notifications de Défaillance du Client adressé au </w:t>
      </w:r>
      <w:r w:rsidR="00F01D15" w:rsidRPr="00E42828">
        <w:rPr>
          <w:color w:val="auto"/>
          <w:sz w:val="10"/>
          <w:szCs w:val="10"/>
        </w:rPr>
        <w:t>Société d’Installations d’Accessoires pour les Télécommunications</w:t>
      </w:r>
      <w:r w:rsidRPr="00E42828">
        <w:rPr>
          <w:color w:val="auto"/>
          <w:sz w:val="10"/>
          <w:szCs w:val="10"/>
        </w:rPr>
        <w:t xml:space="preserve"> au cours de la période susmentionnée. Le Client pourra si un Objectif de Disponibilité du Service n’est pas atteint durant un mois, sur demande, bénéficier auprès du </w:t>
      </w:r>
      <w:r w:rsidR="00F01D15" w:rsidRPr="00E42828">
        <w:rPr>
          <w:color w:val="auto"/>
          <w:sz w:val="10"/>
          <w:szCs w:val="10"/>
        </w:rPr>
        <w:t>Société d’Installations d’Accessoires pour les Télécommunications</w:t>
      </w:r>
      <w:r w:rsidRPr="00E42828">
        <w:rPr>
          <w:color w:val="auto"/>
          <w:sz w:val="10"/>
          <w:szCs w:val="10"/>
        </w:rPr>
        <w:t xml:space="preserve"> d'un avoir égal à un pourcentage : </w:t>
      </w:r>
    </w:p>
    <w:p w:rsidR="00317416" w:rsidRPr="00E42828" w:rsidRDefault="00317416" w:rsidP="00317416">
      <w:pPr>
        <w:numPr>
          <w:ilvl w:val="0"/>
          <w:numId w:val="18"/>
        </w:numPr>
        <w:spacing w:before="0" w:after="0"/>
        <w:jc w:val="both"/>
        <w:rPr>
          <w:color w:val="auto"/>
          <w:sz w:val="10"/>
          <w:szCs w:val="10"/>
        </w:rPr>
      </w:pPr>
      <w:r w:rsidRPr="00E42828">
        <w:rPr>
          <w:color w:val="auto"/>
          <w:sz w:val="10"/>
          <w:szCs w:val="10"/>
        </w:rPr>
        <w:t xml:space="preserve">des Frais Fixes payables au titre du mois au cours duquel est intervenue la Défaillance </w:t>
      </w:r>
    </w:p>
    <w:p w:rsidR="00317416" w:rsidRPr="00E42828" w:rsidRDefault="00317416" w:rsidP="00317416">
      <w:pPr>
        <w:numPr>
          <w:ilvl w:val="0"/>
          <w:numId w:val="18"/>
        </w:numPr>
        <w:spacing w:before="0" w:after="0"/>
        <w:jc w:val="both"/>
        <w:rPr>
          <w:color w:val="auto"/>
          <w:sz w:val="10"/>
          <w:szCs w:val="10"/>
        </w:rPr>
      </w:pPr>
      <w:r w:rsidRPr="00E42828">
        <w:rPr>
          <w:color w:val="auto"/>
          <w:sz w:val="10"/>
          <w:szCs w:val="10"/>
        </w:rPr>
        <w:t>et de la moyenne des Frais d’Utilisations payables au titre des trois mois précédents le mois au cours duquel est intervenue la Défaillance et ce,  tel que mentionné dans le tableau ci-dessous :</w:t>
      </w:r>
    </w:p>
    <w:p w:rsidR="00317416" w:rsidRPr="00E42828" w:rsidRDefault="00317416" w:rsidP="00317416">
      <w:pPr>
        <w:spacing w:before="0" w:after="0"/>
        <w:jc w:val="both"/>
        <w:rPr>
          <w:color w:val="auto"/>
          <w:sz w:val="10"/>
          <w:szCs w:val="10"/>
        </w:rPr>
      </w:pPr>
    </w:p>
    <w:tbl>
      <w:tblPr>
        <w:tblW w:w="0" w:type="auto"/>
        <w:tblInd w:w="430" w:type="dxa"/>
        <w:tblCellMar>
          <w:left w:w="70" w:type="dxa"/>
          <w:right w:w="70" w:type="dxa"/>
        </w:tblCellMar>
        <w:tblLook w:val="0000"/>
      </w:tblPr>
      <w:tblGrid>
        <w:gridCol w:w="2316"/>
        <w:gridCol w:w="2044"/>
      </w:tblGrid>
      <w:tr w:rsidR="00317416" w:rsidRPr="00E42828" w:rsidTr="00317416">
        <w:tc>
          <w:tcPr>
            <w:tcW w:w="2518" w:type="dxa"/>
          </w:tcPr>
          <w:p w:rsidR="00317416" w:rsidRPr="00E42828" w:rsidRDefault="00317416" w:rsidP="00317416">
            <w:pPr>
              <w:spacing w:before="0" w:after="0"/>
              <w:jc w:val="both"/>
              <w:rPr>
                <w:b/>
                <w:color w:val="auto"/>
                <w:sz w:val="10"/>
                <w:szCs w:val="10"/>
              </w:rPr>
            </w:pPr>
            <w:r w:rsidRPr="00E42828">
              <w:rPr>
                <w:b/>
                <w:color w:val="auto"/>
                <w:sz w:val="10"/>
                <w:szCs w:val="10"/>
              </w:rPr>
              <w:t>Objectif de Disponibilité du Service</w:t>
            </w:r>
          </w:p>
        </w:tc>
        <w:tc>
          <w:tcPr>
            <w:tcW w:w="2238" w:type="dxa"/>
          </w:tcPr>
          <w:p w:rsidR="00317416" w:rsidRPr="00E42828" w:rsidRDefault="00317416" w:rsidP="00317416">
            <w:pPr>
              <w:spacing w:before="0" w:after="0"/>
              <w:jc w:val="both"/>
              <w:rPr>
                <w:b/>
                <w:color w:val="auto"/>
                <w:sz w:val="10"/>
                <w:szCs w:val="10"/>
              </w:rPr>
            </w:pPr>
            <w:r w:rsidRPr="00E42828">
              <w:rPr>
                <w:b/>
                <w:color w:val="auto"/>
                <w:sz w:val="10"/>
                <w:szCs w:val="10"/>
              </w:rPr>
              <w:t>Montant de l’Avoir</w:t>
            </w:r>
          </w:p>
        </w:tc>
      </w:tr>
      <w:tr w:rsidR="00317416" w:rsidRPr="00E42828" w:rsidTr="00317416">
        <w:tc>
          <w:tcPr>
            <w:tcW w:w="2518" w:type="dxa"/>
          </w:tcPr>
          <w:p w:rsidR="00317416" w:rsidRPr="00E42828" w:rsidRDefault="00317416" w:rsidP="00317416">
            <w:pPr>
              <w:spacing w:before="0" w:after="0"/>
              <w:jc w:val="both"/>
              <w:rPr>
                <w:color w:val="auto"/>
                <w:sz w:val="10"/>
                <w:szCs w:val="10"/>
              </w:rPr>
            </w:pPr>
            <w:r w:rsidRPr="00E42828">
              <w:rPr>
                <w:color w:val="auto"/>
                <w:sz w:val="10"/>
                <w:szCs w:val="10"/>
              </w:rPr>
              <w:t xml:space="preserve">     De 99,85 à 99,5%</w:t>
            </w:r>
          </w:p>
        </w:tc>
        <w:tc>
          <w:tcPr>
            <w:tcW w:w="2238" w:type="dxa"/>
          </w:tcPr>
          <w:p w:rsidR="00317416" w:rsidRPr="00E42828" w:rsidRDefault="00317416" w:rsidP="00317416">
            <w:pPr>
              <w:spacing w:before="0" w:after="0"/>
              <w:jc w:val="both"/>
              <w:rPr>
                <w:color w:val="auto"/>
                <w:sz w:val="10"/>
                <w:szCs w:val="10"/>
              </w:rPr>
            </w:pPr>
            <w:r w:rsidRPr="00E42828">
              <w:rPr>
                <w:color w:val="auto"/>
                <w:sz w:val="10"/>
                <w:szCs w:val="10"/>
              </w:rPr>
              <w:t>5%</w:t>
            </w:r>
          </w:p>
        </w:tc>
      </w:tr>
      <w:tr w:rsidR="00317416" w:rsidRPr="00E42828" w:rsidTr="00317416">
        <w:tc>
          <w:tcPr>
            <w:tcW w:w="2518" w:type="dxa"/>
          </w:tcPr>
          <w:p w:rsidR="00317416" w:rsidRPr="00E42828" w:rsidRDefault="00317416" w:rsidP="00317416">
            <w:pPr>
              <w:spacing w:before="0" w:after="0"/>
              <w:jc w:val="both"/>
              <w:rPr>
                <w:color w:val="auto"/>
                <w:sz w:val="10"/>
                <w:szCs w:val="10"/>
              </w:rPr>
            </w:pPr>
            <w:r w:rsidRPr="00E42828">
              <w:rPr>
                <w:color w:val="auto"/>
                <w:sz w:val="10"/>
                <w:szCs w:val="10"/>
              </w:rPr>
              <w:t xml:space="preserve">     De 99,5 à 97%</w:t>
            </w:r>
          </w:p>
        </w:tc>
        <w:tc>
          <w:tcPr>
            <w:tcW w:w="2238" w:type="dxa"/>
          </w:tcPr>
          <w:p w:rsidR="00317416" w:rsidRPr="00E42828" w:rsidRDefault="00317416" w:rsidP="00317416">
            <w:pPr>
              <w:spacing w:before="0" w:after="0"/>
              <w:jc w:val="both"/>
              <w:rPr>
                <w:color w:val="auto"/>
                <w:sz w:val="10"/>
                <w:szCs w:val="10"/>
              </w:rPr>
            </w:pPr>
            <w:r w:rsidRPr="00E42828">
              <w:rPr>
                <w:color w:val="auto"/>
                <w:sz w:val="10"/>
                <w:szCs w:val="10"/>
              </w:rPr>
              <w:t>10%</w:t>
            </w:r>
          </w:p>
        </w:tc>
      </w:tr>
      <w:tr w:rsidR="00317416" w:rsidRPr="00E42828" w:rsidTr="00317416">
        <w:tc>
          <w:tcPr>
            <w:tcW w:w="2518" w:type="dxa"/>
          </w:tcPr>
          <w:p w:rsidR="00317416" w:rsidRPr="00E42828" w:rsidRDefault="00317416" w:rsidP="00317416">
            <w:pPr>
              <w:spacing w:before="0" w:after="0"/>
              <w:jc w:val="both"/>
              <w:rPr>
                <w:color w:val="auto"/>
                <w:sz w:val="10"/>
                <w:szCs w:val="10"/>
              </w:rPr>
            </w:pPr>
            <w:r w:rsidRPr="00E42828">
              <w:rPr>
                <w:color w:val="auto"/>
                <w:sz w:val="10"/>
                <w:szCs w:val="10"/>
              </w:rPr>
              <w:t xml:space="preserve">     Moins de 97%</w:t>
            </w:r>
          </w:p>
        </w:tc>
        <w:tc>
          <w:tcPr>
            <w:tcW w:w="2238" w:type="dxa"/>
          </w:tcPr>
          <w:p w:rsidR="00317416" w:rsidRPr="00E42828" w:rsidRDefault="00317416" w:rsidP="00317416">
            <w:pPr>
              <w:spacing w:before="0" w:after="0"/>
              <w:jc w:val="both"/>
              <w:rPr>
                <w:color w:val="auto"/>
                <w:sz w:val="10"/>
                <w:szCs w:val="10"/>
              </w:rPr>
            </w:pPr>
            <w:r w:rsidRPr="00E42828">
              <w:rPr>
                <w:color w:val="auto"/>
                <w:sz w:val="10"/>
                <w:szCs w:val="10"/>
              </w:rPr>
              <w:t>20%</w:t>
            </w:r>
          </w:p>
          <w:p w:rsidR="00317416" w:rsidRPr="00E42828" w:rsidRDefault="00317416" w:rsidP="00317416">
            <w:pPr>
              <w:spacing w:before="0" w:after="0"/>
              <w:jc w:val="both"/>
              <w:rPr>
                <w:color w:val="auto"/>
                <w:sz w:val="10"/>
                <w:szCs w:val="10"/>
              </w:rPr>
            </w:pPr>
          </w:p>
        </w:tc>
      </w:tr>
    </w:tbl>
    <w:p w:rsidR="00317416" w:rsidRPr="00E42828" w:rsidRDefault="00F01D15" w:rsidP="00317416">
      <w:pPr>
        <w:jc w:val="both"/>
        <w:rPr>
          <w:color w:val="auto"/>
          <w:sz w:val="10"/>
          <w:szCs w:val="10"/>
        </w:rPr>
      </w:pPr>
      <w:r w:rsidRPr="00E42828">
        <w:rPr>
          <w:color w:val="auto"/>
          <w:sz w:val="10"/>
          <w:szCs w:val="10"/>
        </w:rPr>
        <w:t>Société d’Installations d’Accessoires pour les Télécommunications</w:t>
      </w:r>
      <w:r w:rsidR="00317416" w:rsidRPr="00E42828">
        <w:rPr>
          <w:color w:val="auto"/>
          <w:sz w:val="10"/>
          <w:szCs w:val="10"/>
        </w:rPr>
        <w:t xml:space="preserve"> s’efforcera de corriger tout problème ayant causé une Défaillance du Service dans le délai de quatre (4) heures à compter de la réception d’une Notification de Défaillance et de remplacer tout Equipement défaillant mis à disposition du Client ou vendu au Client (si la période de garantie est toujours en cours) dans les quarante huit (48) heures à compter de la constatation par </w:t>
      </w:r>
      <w:r w:rsidRPr="00E42828">
        <w:rPr>
          <w:color w:val="auto"/>
          <w:sz w:val="10"/>
          <w:szCs w:val="10"/>
        </w:rPr>
        <w:t>Société d’Installations d’Accessoires pour les Télécommunications</w:t>
      </w:r>
      <w:r w:rsidR="00317416" w:rsidRPr="00E42828">
        <w:rPr>
          <w:color w:val="auto"/>
          <w:sz w:val="10"/>
          <w:szCs w:val="10"/>
        </w:rPr>
        <w:t xml:space="preserve"> de la défaillance de l’Equipement (ci-après désignés « </w:t>
      </w:r>
      <w:r w:rsidR="00317416" w:rsidRPr="00E42828">
        <w:rPr>
          <w:b/>
          <w:color w:val="auto"/>
          <w:sz w:val="10"/>
          <w:szCs w:val="10"/>
        </w:rPr>
        <w:t>Objectif de Rétablissement du Service</w:t>
      </w:r>
      <w:r w:rsidR="00317416" w:rsidRPr="00E42828">
        <w:rPr>
          <w:color w:val="auto"/>
          <w:sz w:val="10"/>
          <w:szCs w:val="10"/>
        </w:rPr>
        <w:t xml:space="preserve"> »). Aucune pénalité ne sera due par </w:t>
      </w:r>
      <w:r w:rsidRPr="00E42828">
        <w:rPr>
          <w:color w:val="auto"/>
          <w:sz w:val="10"/>
          <w:szCs w:val="10"/>
        </w:rPr>
        <w:t>Société d’Installations d’Accessoires pour les Télécommunications</w:t>
      </w:r>
      <w:r w:rsidR="00317416" w:rsidRPr="00E42828">
        <w:rPr>
          <w:color w:val="auto"/>
          <w:sz w:val="10"/>
          <w:szCs w:val="10"/>
        </w:rPr>
        <w:t xml:space="preserve"> si l’Objectif de Rétablissement du Service n’est pas atteint.</w:t>
      </w:r>
    </w:p>
    <w:p w:rsidR="00317416" w:rsidRPr="00E42828" w:rsidRDefault="00317416" w:rsidP="00317416">
      <w:pPr>
        <w:jc w:val="both"/>
        <w:rPr>
          <w:color w:val="auto"/>
          <w:sz w:val="10"/>
          <w:szCs w:val="10"/>
        </w:rPr>
      </w:pPr>
      <w:r w:rsidRPr="00E42828">
        <w:rPr>
          <w:color w:val="auto"/>
          <w:sz w:val="10"/>
          <w:szCs w:val="10"/>
        </w:rPr>
        <w:t>Les pénalités libératoires mentionnées aux articles 4.2 et 4.3 ci-dessus ne s'appliquent pas, et aucun avoir ne sera émis, pour la période au cours de laquelle le Service fait l’objet d’une Défaillance en raison de l'une des causes suivantes (ci-après individuellement désignés un « </w:t>
      </w:r>
      <w:r w:rsidRPr="00E42828">
        <w:rPr>
          <w:b/>
          <w:color w:val="auto"/>
          <w:sz w:val="10"/>
          <w:szCs w:val="10"/>
        </w:rPr>
        <w:t>Evénement Excusable</w:t>
      </w:r>
      <w:r w:rsidRPr="00E42828">
        <w:rPr>
          <w:color w:val="auto"/>
          <w:sz w:val="10"/>
          <w:szCs w:val="10"/>
        </w:rPr>
        <w:t xml:space="preserve"> ») : (i) un équipement ou un service non fourni par </w:t>
      </w:r>
      <w:r w:rsidR="00F01D15" w:rsidRPr="00E42828">
        <w:rPr>
          <w:color w:val="auto"/>
          <w:sz w:val="10"/>
          <w:szCs w:val="10"/>
        </w:rPr>
        <w:t>Société d’Installations d’Accessoires pour les Télécommunications</w:t>
      </w:r>
      <w:r w:rsidRPr="00E42828">
        <w:rPr>
          <w:color w:val="auto"/>
          <w:sz w:val="10"/>
          <w:szCs w:val="10"/>
        </w:rPr>
        <w:t xml:space="preserve"> (ii) les actes ou omissions du Client (iii) une maintenance planifiée (iv) un trafic du réseau qui excède la capacité du Service (v) les actes ou omissions de France Télécom ou de tout autre opérateur de télécommunication (vi) l'indisponibilité du Client, ou autre manquement de celui-ci, à coopérer raisonnablement avec </w:t>
      </w:r>
      <w:r w:rsidR="00F01D15" w:rsidRPr="00E42828">
        <w:rPr>
          <w:color w:val="auto"/>
          <w:sz w:val="10"/>
          <w:szCs w:val="10"/>
        </w:rPr>
        <w:t>Société d’Installations d’Accessoires pour les Télécommunications</w:t>
      </w:r>
      <w:r w:rsidRPr="00E42828">
        <w:rPr>
          <w:color w:val="auto"/>
          <w:sz w:val="10"/>
          <w:szCs w:val="10"/>
        </w:rPr>
        <w:t xml:space="preserve"> afin de rétablir le Service.</w:t>
      </w:r>
    </w:p>
    <w:p w:rsidR="00317416" w:rsidRPr="00E42828" w:rsidRDefault="00317416" w:rsidP="00317416">
      <w:pPr>
        <w:jc w:val="both"/>
        <w:rPr>
          <w:color w:val="auto"/>
          <w:sz w:val="10"/>
          <w:szCs w:val="10"/>
        </w:rPr>
      </w:pPr>
      <w:r w:rsidRPr="00E42828">
        <w:rPr>
          <w:color w:val="auto"/>
          <w:sz w:val="10"/>
          <w:szCs w:val="10"/>
        </w:rPr>
        <w:t xml:space="preserve">L'émission par </w:t>
      </w:r>
      <w:r w:rsidR="00F01D15" w:rsidRPr="00E42828">
        <w:rPr>
          <w:color w:val="auto"/>
          <w:sz w:val="10"/>
          <w:szCs w:val="10"/>
        </w:rPr>
        <w:t>Société d’Installations d’Accessoires pour les Télécommunications</w:t>
      </w:r>
      <w:r w:rsidRPr="00E42828">
        <w:rPr>
          <w:color w:val="auto"/>
          <w:sz w:val="10"/>
          <w:szCs w:val="10"/>
        </w:rPr>
        <w:t xml:space="preserve"> d'avoirs est soumise aux limites suivantes :</w:t>
      </w:r>
    </w:p>
    <w:p w:rsidR="00317416" w:rsidRPr="00E42828" w:rsidRDefault="00317416" w:rsidP="00317416">
      <w:pPr>
        <w:numPr>
          <w:ilvl w:val="0"/>
          <w:numId w:val="19"/>
        </w:numPr>
        <w:spacing w:before="0" w:after="0"/>
        <w:jc w:val="both"/>
        <w:rPr>
          <w:color w:val="auto"/>
          <w:sz w:val="10"/>
          <w:szCs w:val="10"/>
        </w:rPr>
      </w:pPr>
      <w:r w:rsidRPr="00E42828">
        <w:rPr>
          <w:color w:val="auto"/>
          <w:sz w:val="10"/>
          <w:szCs w:val="10"/>
        </w:rPr>
        <w:t>le montant d'avoirs pour Objectif de Qualité de Service émis sur toute période de 30 jours consécutifs sera plafonné à 20% des Frais Fixes et des Frais d’Utilisation mensuels dus au titre du Service défaillant;</w:t>
      </w:r>
    </w:p>
    <w:p w:rsidR="00317416" w:rsidRPr="00E42828" w:rsidRDefault="00317416" w:rsidP="00317416">
      <w:pPr>
        <w:numPr>
          <w:ilvl w:val="0"/>
          <w:numId w:val="19"/>
        </w:numPr>
        <w:spacing w:before="0" w:after="0"/>
        <w:jc w:val="both"/>
        <w:rPr>
          <w:color w:val="auto"/>
          <w:sz w:val="10"/>
          <w:szCs w:val="10"/>
        </w:rPr>
      </w:pPr>
      <w:r w:rsidRPr="00E42828">
        <w:rPr>
          <w:color w:val="auto"/>
          <w:sz w:val="10"/>
          <w:szCs w:val="10"/>
        </w:rPr>
        <w:t>les avoirs résiduels ne seront pas reportés à des périodes ultérieures.</w:t>
      </w:r>
    </w:p>
    <w:p w:rsidR="00317416" w:rsidRPr="00E42828" w:rsidRDefault="00317416" w:rsidP="00D61F8B">
      <w:pPr>
        <w:spacing w:before="240"/>
        <w:jc w:val="both"/>
        <w:rPr>
          <w:b/>
          <w:color w:val="auto"/>
          <w:sz w:val="12"/>
          <w:szCs w:val="12"/>
        </w:rPr>
      </w:pPr>
      <w:r w:rsidRPr="00E42828">
        <w:rPr>
          <w:b/>
          <w:color w:val="auto"/>
          <w:sz w:val="12"/>
          <w:szCs w:val="12"/>
        </w:rPr>
        <w:t>5</w:t>
      </w:r>
      <w:r w:rsidR="00D90821" w:rsidRPr="00E42828">
        <w:rPr>
          <w:b/>
          <w:color w:val="auto"/>
          <w:sz w:val="12"/>
          <w:szCs w:val="12"/>
        </w:rPr>
        <w:t>. DUREE</w:t>
      </w:r>
    </w:p>
    <w:p w:rsidR="00317416" w:rsidRPr="00E42828" w:rsidRDefault="00317416" w:rsidP="00317416">
      <w:pPr>
        <w:jc w:val="both"/>
        <w:rPr>
          <w:color w:val="auto"/>
          <w:sz w:val="10"/>
          <w:szCs w:val="10"/>
        </w:rPr>
      </w:pPr>
      <w:r w:rsidRPr="00E42828">
        <w:rPr>
          <w:color w:val="auto"/>
          <w:sz w:val="10"/>
          <w:szCs w:val="10"/>
        </w:rPr>
        <w:t>La Période Initiale du Service fourni commencera à compter de la Date de Mise en Service. Les Périodes de Reconduction consisteront en des périodes successives d'un an et commenceront le jour suivant la fin de la Période Initiale.</w:t>
      </w:r>
    </w:p>
    <w:p w:rsidR="00317416" w:rsidRPr="00E42828" w:rsidRDefault="00317416" w:rsidP="00317416">
      <w:pPr>
        <w:jc w:val="both"/>
        <w:rPr>
          <w:color w:val="auto"/>
          <w:sz w:val="10"/>
          <w:szCs w:val="10"/>
        </w:rPr>
      </w:pPr>
      <w:r w:rsidRPr="00E42828">
        <w:rPr>
          <w:color w:val="auto"/>
          <w:sz w:val="10"/>
          <w:szCs w:val="10"/>
        </w:rPr>
        <w:t>Le montant des Frais de Résiliation Anticipée pour un Site Client sera calculé comme suit :</w:t>
      </w:r>
    </w:p>
    <w:p w:rsidR="00317416" w:rsidRPr="00E42828" w:rsidRDefault="00317416" w:rsidP="00317416">
      <w:pPr>
        <w:pStyle w:val="Texteavecpucecarre"/>
        <w:rPr>
          <w:color w:val="auto"/>
          <w:sz w:val="10"/>
          <w:szCs w:val="10"/>
        </w:rPr>
      </w:pPr>
      <w:r w:rsidRPr="00E42828">
        <w:rPr>
          <w:color w:val="auto"/>
          <w:sz w:val="10"/>
          <w:szCs w:val="10"/>
        </w:rPr>
        <w:t>soit à la somme des montants suivants, lorsque la résiliation prend effet pendant la Période Initiale:</w:t>
      </w:r>
    </w:p>
    <w:p w:rsidR="00317416" w:rsidRPr="00E42828" w:rsidRDefault="00317416" w:rsidP="00317416">
      <w:pPr>
        <w:numPr>
          <w:ilvl w:val="0"/>
          <w:numId w:val="20"/>
        </w:numPr>
        <w:spacing w:before="0" w:after="0"/>
        <w:jc w:val="both"/>
        <w:rPr>
          <w:color w:val="auto"/>
          <w:sz w:val="10"/>
          <w:szCs w:val="10"/>
        </w:rPr>
      </w:pPr>
      <w:r w:rsidRPr="00E42828">
        <w:rPr>
          <w:color w:val="auto"/>
          <w:sz w:val="10"/>
          <w:szCs w:val="10"/>
        </w:rPr>
        <w:t>le nombre de mois (ou partie de ceux-ci) restants dans la première année de la Période Initiale multiplié par 100% des Frais Fixes mensuels payables au titre du Service fourni sur ledit Site Client ; et</w:t>
      </w:r>
    </w:p>
    <w:p w:rsidR="00317416" w:rsidRPr="00E42828" w:rsidRDefault="00317416" w:rsidP="00317416">
      <w:pPr>
        <w:numPr>
          <w:ilvl w:val="0"/>
          <w:numId w:val="20"/>
        </w:numPr>
        <w:spacing w:before="0" w:after="0"/>
        <w:jc w:val="both"/>
        <w:rPr>
          <w:color w:val="auto"/>
          <w:sz w:val="10"/>
          <w:szCs w:val="10"/>
        </w:rPr>
      </w:pPr>
      <w:r w:rsidRPr="00E42828">
        <w:rPr>
          <w:color w:val="auto"/>
          <w:sz w:val="10"/>
          <w:szCs w:val="10"/>
        </w:rPr>
        <w:t>le nombre de mois (ou partie de ceux-ci) restants dans la Période Initiale, au-delà de sa première année, multiplié par 50% des Frais Fixes mensuels payables au titre du Service fourni sur ledit Site Client.</w:t>
      </w:r>
    </w:p>
    <w:p w:rsidR="00317416" w:rsidRPr="00E42828" w:rsidRDefault="00317416" w:rsidP="00317416">
      <w:pPr>
        <w:pStyle w:val="Texteavecpucecarre"/>
        <w:rPr>
          <w:color w:val="auto"/>
          <w:sz w:val="10"/>
          <w:szCs w:val="10"/>
        </w:rPr>
      </w:pPr>
      <w:r w:rsidRPr="00E42828">
        <w:rPr>
          <w:color w:val="auto"/>
          <w:sz w:val="10"/>
          <w:szCs w:val="10"/>
        </w:rPr>
        <w:t>soit à la somme des montants suivants, lorsque la résiliation prend effet pendant une Période de Reconduction :</w:t>
      </w:r>
    </w:p>
    <w:p w:rsidR="00317416" w:rsidRPr="00E42828" w:rsidRDefault="00317416" w:rsidP="00317416">
      <w:pPr>
        <w:numPr>
          <w:ilvl w:val="0"/>
          <w:numId w:val="21"/>
        </w:numPr>
        <w:spacing w:before="0" w:after="0"/>
        <w:ind w:hanging="217"/>
        <w:jc w:val="both"/>
        <w:rPr>
          <w:color w:val="auto"/>
          <w:sz w:val="10"/>
          <w:szCs w:val="10"/>
        </w:rPr>
      </w:pPr>
      <w:r w:rsidRPr="00E42828">
        <w:rPr>
          <w:color w:val="auto"/>
          <w:sz w:val="10"/>
          <w:szCs w:val="10"/>
        </w:rPr>
        <w:t>100% des Frais Fixes mensuels payables au titre du Service fourni sur ledit Site Client qui auraient normalement été dus, pendant une période de trois (3) mois calculée à compter de la date d'effet de la résiliation, si cette résiliation n'avait pas eu lieu;</w:t>
      </w:r>
    </w:p>
    <w:p w:rsidR="00317416" w:rsidRPr="00E42828" w:rsidRDefault="00317416" w:rsidP="00317416">
      <w:pPr>
        <w:numPr>
          <w:ilvl w:val="0"/>
          <w:numId w:val="21"/>
        </w:numPr>
        <w:spacing w:before="0" w:after="0"/>
        <w:ind w:hanging="217"/>
        <w:jc w:val="both"/>
        <w:rPr>
          <w:color w:val="auto"/>
          <w:sz w:val="10"/>
          <w:szCs w:val="10"/>
        </w:rPr>
      </w:pPr>
      <w:r w:rsidRPr="00E42828">
        <w:rPr>
          <w:color w:val="auto"/>
          <w:sz w:val="10"/>
          <w:szCs w:val="10"/>
        </w:rPr>
        <w:t>Et le nombre de mois (ou partie de ceux-ci) restants de la Période de Reconduction, au-delà de la période de trois (3) mois ci-dessus, multiplié par 50% des Frais Fixes mensuels payables au titre du Service fourni sur ledit Site Client.</w:t>
      </w:r>
    </w:p>
    <w:p w:rsidR="00D90821" w:rsidRPr="00E42828" w:rsidRDefault="00317416" w:rsidP="00257C6E">
      <w:pPr>
        <w:spacing w:before="240"/>
        <w:jc w:val="both"/>
        <w:rPr>
          <w:b/>
          <w:color w:val="auto"/>
          <w:sz w:val="12"/>
          <w:szCs w:val="12"/>
        </w:rPr>
      </w:pPr>
      <w:r w:rsidRPr="00E42828">
        <w:rPr>
          <w:b/>
          <w:color w:val="auto"/>
          <w:sz w:val="12"/>
          <w:szCs w:val="12"/>
        </w:rPr>
        <w:t>6</w:t>
      </w:r>
      <w:r w:rsidR="00D90821" w:rsidRPr="00E42828">
        <w:rPr>
          <w:b/>
          <w:color w:val="auto"/>
          <w:sz w:val="12"/>
          <w:szCs w:val="12"/>
        </w:rPr>
        <w:t xml:space="preserve">. </w:t>
      </w:r>
      <w:r w:rsidR="00EB2C40" w:rsidRPr="00E42828">
        <w:rPr>
          <w:b/>
          <w:color w:val="auto"/>
          <w:sz w:val="12"/>
          <w:szCs w:val="12"/>
        </w:rPr>
        <w:t>TARIFS ET COÛTS</w:t>
      </w:r>
    </w:p>
    <w:p w:rsidR="00317416" w:rsidRPr="00E42828" w:rsidRDefault="00317416" w:rsidP="00317416">
      <w:pPr>
        <w:jc w:val="both"/>
        <w:rPr>
          <w:color w:val="auto"/>
          <w:sz w:val="10"/>
          <w:szCs w:val="10"/>
        </w:rPr>
      </w:pPr>
      <w:r w:rsidRPr="00E42828">
        <w:rPr>
          <w:color w:val="auto"/>
          <w:sz w:val="10"/>
          <w:szCs w:val="10"/>
        </w:rPr>
        <w:t>En contrepartie de la fourniture des Services par le Prestataire, le Client devra lui payer les redevances et frais suivants :</w:t>
      </w:r>
    </w:p>
    <w:p w:rsidR="00317416" w:rsidRPr="00E42828" w:rsidRDefault="00317416" w:rsidP="00462BC2">
      <w:pPr>
        <w:pStyle w:val="Texteavecpucecarre"/>
        <w:spacing w:before="0" w:after="0"/>
        <w:rPr>
          <w:color w:val="auto"/>
          <w:sz w:val="10"/>
          <w:szCs w:val="10"/>
        </w:rPr>
      </w:pPr>
      <w:r w:rsidRPr="00E42828">
        <w:rPr>
          <w:color w:val="auto"/>
          <w:sz w:val="10"/>
          <w:szCs w:val="10"/>
        </w:rPr>
        <w:t xml:space="preserve">les Frais Initiaux ; </w:t>
      </w:r>
    </w:p>
    <w:p w:rsidR="00317416" w:rsidRPr="00E42828" w:rsidRDefault="00317416" w:rsidP="00462BC2">
      <w:pPr>
        <w:pStyle w:val="Texteavecpucecarre"/>
        <w:spacing w:before="0" w:after="0"/>
        <w:rPr>
          <w:color w:val="auto"/>
          <w:sz w:val="10"/>
          <w:szCs w:val="10"/>
        </w:rPr>
      </w:pPr>
      <w:r w:rsidRPr="00E42828">
        <w:rPr>
          <w:color w:val="auto"/>
          <w:sz w:val="10"/>
          <w:szCs w:val="10"/>
        </w:rPr>
        <w:t xml:space="preserve">les Redevances Mensuelles ; </w:t>
      </w:r>
    </w:p>
    <w:p w:rsidR="00317416" w:rsidRPr="00E42828" w:rsidRDefault="00317416" w:rsidP="00462BC2">
      <w:pPr>
        <w:pStyle w:val="Texteavecpucecarre"/>
        <w:spacing w:before="0" w:after="0"/>
        <w:rPr>
          <w:color w:val="auto"/>
          <w:sz w:val="10"/>
          <w:szCs w:val="10"/>
        </w:rPr>
      </w:pPr>
      <w:r w:rsidRPr="00E42828">
        <w:rPr>
          <w:color w:val="auto"/>
          <w:sz w:val="10"/>
          <w:szCs w:val="10"/>
        </w:rPr>
        <w:t xml:space="preserve">les Frais d’Utilisation sont facturés pour le trafic téléphonique généré par le Client conformément au tarif du </w:t>
      </w:r>
      <w:r w:rsidR="00F01D15" w:rsidRPr="00E42828">
        <w:rPr>
          <w:color w:val="auto"/>
          <w:sz w:val="10"/>
          <w:szCs w:val="10"/>
        </w:rPr>
        <w:t>Société d’Installations d’Accessoires pour les Télécommunications</w:t>
      </w:r>
      <w:r w:rsidRPr="00E42828">
        <w:rPr>
          <w:color w:val="auto"/>
          <w:sz w:val="10"/>
          <w:szCs w:val="10"/>
        </w:rPr>
        <w:t xml:space="preserve"> en vigueur au jour de la facturation.</w:t>
      </w:r>
    </w:p>
    <w:p w:rsidR="00317416" w:rsidRPr="00E42828" w:rsidRDefault="00317416" w:rsidP="00317416">
      <w:pPr>
        <w:jc w:val="both"/>
        <w:rPr>
          <w:color w:val="auto"/>
          <w:sz w:val="10"/>
          <w:szCs w:val="10"/>
        </w:rPr>
      </w:pPr>
      <w:r w:rsidRPr="00E42828">
        <w:rPr>
          <w:color w:val="auto"/>
          <w:sz w:val="10"/>
          <w:szCs w:val="10"/>
        </w:rPr>
        <w:t xml:space="preserve">Les Frais d'Utilisation ou le montant des forfaits pourront être modifiés par </w:t>
      </w:r>
      <w:r w:rsidR="00F01D15" w:rsidRPr="00E42828">
        <w:rPr>
          <w:color w:val="auto"/>
          <w:sz w:val="10"/>
          <w:szCs w:val="10"/>
        </w:rPr>
        <w:t>Société d’Installations d’Accessoires pour les Télécommunications</w:t>
      </w:r>
      <w:r w:rsidRPr="00E42828">
        <w:rPr>
          <w:color w:val="auto"/>
          <w:sz w:val="10"/>
          <w:szCs w:val="10"/>
        </w:rPr>
        <w:t xml:space="preserve"> à tout moment sous réserve d’en informer le Client au moins sept (7) jours à l’avance. Néanmoins, le Client pourra de plein droit refuser toute augmentation des Frais d’Utilisation et résilier le Contrat en cours sans Frais de Résiliation Anticipée en adressant une </w:t>
      </w:r>
      <w:r w:rsidRPr="00E42828">
        <w:rPr>
          <w:color w:val="auto"/>
          <w:sz w:val="10"/>
          <w:szCs w:val="10"/>
        </w:rPr>
        <w:lastRenderedPageBreak/>
        <w:t xml:space="preserve">Notification au </w:t>
      </w:r>
      <w:r w:rsidR="00F01D15" w:rsidRPr="00E42828">
        <w:rPr>
          <w:color w:val="auto"/>
          <w:sz w:val="10"/>
          <w:szCs w:val="10"/>
        </w:rPr>
        <w:t>Société d’Installations d’Accessoires pour les Télécommunications</w:t>
      </w:r>
      <w:r w:rsidRPr="00E42828">
        <w:rPr>
          <w:color w:val="auto"/>
          <w:sz w:val="10"/>
          <w:szCs w:val="10"/>
        </w:rPr>
        <w:t xml:space="preserve"> avec un préavis de trente (30) jours dans l’hypothèse où cette augmentation ne résultant pas d’une décision d'une autorité administrative nationale ou internationale ou de toute autre autorité compétente ou d’un événement échappant raisonnablement au contrôle du </w:t>
      </w:r>
      <w:r w:rsidR="00F01D15" w:rsidRPr="00E42828">
        <w:rPr>
          <w:color w:val="auto"/>
          <w:sz w:val="10"/>
          <w:szCs w:val="10"/>
        </w:rPr>
        <w:t>Société d’Installations d’Accessoires pour les Télécommunications</w:t>
      </w:r>
      <w:r w:rsidRPr="00E42828">
        <w:rPr>
          <w:color w:val="auto"/>
          <w:sz w:val="10"/>
          <w:szCs w:val="10"/>
        </w:rPr>
        <w:t>.</w:t>
      </w:r>
    </w:p>
    <w:p w:rsidR="00317416" w:rsidRPr="00E42828" w:rsidRDefault="00317416" w:rsidP="00462BC2">
      <w:pPr>
        <w:pStyle w:val="Titre"/>
        <w:numPr>
          <w:ilvl w:val="0"/>
          <w:numId w:val="25"/>
        </w:numPr>
        <w:spacing w:before="240" w:after="120"/>
        <w:ind w:left="142" w:hanging="142"/>
        <w:rPr>
          <w:rFonts w:eastAsiaTheme="minorHAnsi" w:cs="Arial"/>
          <w:bCs w:val="0"/>
          <w:sz w:val="12"/>
          <w:szCs w:val="12"/>
          <w:lang w:eastAsia="en-US"/>
        </w:rPr>
      </w:pPr>
      <w:r w:rsidRPr="00E42828">
        <w:rPr>
          <w:rFonts w:eastAsiaTheme="minorHAnsi" w:cs="Arial"/>
          <w:bCs w:val="0"/>
          <w:sz w:val="12"/>
          <w:szCs w:val="12"/>
          <w:lang w:eastAsia="en-US"/>
        </w:rPr>
        <w:t xml:space="preserve">CONDITIONS D’APPLICATIONS - </w:t>
      </w:r>
      <w:r w:rsidR="00C0069F" w:rsidRPr="00E42828">
        <w:rPr>
          <w:rFonts w:eastAsiaTheme="minorHAnsi" w:cs="Arial"/>
          <w:bCs w:val="0"/>
          <w:sz w:val="12"/>
          <w:szCs w:val="12"/>
          <w:lang w:eastAsia="en-US"/>
        </w:rPr>
        <w:t>FULL</w:t>
      </w:r>
      <w:r w:rsidRPr="00E42828">
        <w:rPr>
          <w:rFonts w:eastAsiaTheme="minorHAnsi" w:cs="Arial"/>
          <w:bCs w:val="0"/>
          <w:sz w:val="12"/>
          <w:szCs w:val="12"/>
          <w:lang w:eastAsia="en-US"/>
        </w:rPr>
        <w:t xml:space="preserve"> ILLIMITE</w:t>
      </w:r>
    </w:p>
    <w:p w:rsidR="00C0069F" w:rsidRPr="00E42828" w:rsidRDefault="00317416" w:rsidP="00C0069F">
      <w:pPr>
        <w:ind w:right="180"/>
        <w:rPr>
          <w:color w:val="auto"/>
          <w:sz w:val="10"/>
          <w:szCs w:val="10"/>
        </w:rPr>
      </w:pPr>
      <w:r w:rsidRPr="00E42828">
        <w:rPr>
          <w:color w:val="auto"/>
          <w:sz w:val="10"/>
          <w:szCs w:val="10"/>
        </w:rPr>
        <w:t xml:space="preserve">En fonction du Bon de Commande signé par le Client, les comptes de téléphonie sur IP peuvent inclure </w:t>
      </w:r>
      <w:r w:rsidR="00C0069F" w:rsidRPr="00E42828">
        <w:rPr>
          <w:color w:val="auto"/>
          <w:sz w:val="10"/>
          <w:szCs w:val="10"/>
        </w:rPr>
        <w:t>la terminaison vers les appels :</w:t>
      </w:r>
    </w:p>
    <w:p w:rsidR="00C0069F" w:rsidRPr="00E42828" w:rsidRDefault="00C0069F" w:rsidP="00C0069F">
      <w:pPr>
        <w:pStyle w:val="Texteavecpucecarre"/>
        <w:rPr>
          <w:color w:val="auto"/>
          <w:sz w:val="10"/>
          <w:szCs w:val="10"/>
        </w:rPr>
      </w:pPr>
      <w:r w:rsidRPr="00E42828">
        <w:rPr>
          <w:color w:val="auto"/>
          <w:sz w:val="10"/>
          <w:szCs w:val="10"/>
        </w:rPr>
        <w:t>nationaux fixe en Illimité (appels vers des services de téléphonie en  01, 02, 03, 04, 05 et 09).</w:t>
      </w:r>
    </w:p>
    <w:p w:rsidR="00C0069F" w:rsidRPr="00E42828" w:rsidRDefault="00C0069F" w:rsidP="00C0069F">
      <w:pPr>
        <w:pStyle w:val="Texteavecpucecarre"/>
        <w:rPr>
          <w:color w:val="auto"/>
          <w:sz w:val="10"/>
          <w:szCs w:val="10"/>
        </w:rPr>
      </w:pPr>
      <w:r w:rsidRPr="00E42828">
        <w:rPr>
          <w:color w:val="auto"/>
          <w:sz w:val="10"/>
          <w:szCs w:val="10"/>
        </w:rPr>
        <w:t>nationaux mobiles (appels vers des services de téléphonie en 06 et 07)</w:t>
      </w:r>
    </w:p>
    <w:p w:rsidR="00C0069F" w:rsidRPr="00E42828" w:rsidRDefault="00C0069F" w:rsidP="00C0069F">
      <w:pPr>
        <w:pStyle w:val="Texteavecpucecarre"/>
        <w:rPr>
          <w:color w:val="auto"/>
          <w:sz w:val="10"/>
          <w:szCs w:val="10"/>
        </w:rPr>
      </w:pPr>
      <w:r w:rsidRPr="00E42828">
        <w:rPr>
          <w:color w:val="auto"/>
          <w:sz w:val="10"/>
          <w:szCs w:val="10"/>
        </w:rPr>
        <w:t>vers 40 destinations internationales : Allemagne, Andorre, Argentine, Australie, Autriche, Belgique, Brésil, Bulgarie, Canada, Chili, Chine, Chypre, Corée du Sud, Croatie, Danemark, Espagne, Estonie, Etats-Unis, Finlande, Grèce, Hong Kong, Hongrie, Irlande, Islande, Israël, Italie, Japon, Malaisie, Malte, Monaco, Nouvelle Zélande, Panama, Pays-Bas, Pérou, Pologne, Portugal, République Tchèque, Royaume-Uni, Singapour, Slovaquie, Slovénie, Suède, Suisse, Taïwan, Thaïlande</w:t>
      </w:r>
    </w:p>
    <w:p w:rsidR="00C0069F" w:rsidRPr="00E42828" w:rsidRDefault="00C0069F" w:rsidP="00317416">
      <w:pPr>
        <w:ind w:right="180"/>
        <w:rPr>
          <w:color w:val="auto"/>
          <w:sz w:val="10"/>
          <w:szCs w:val="10"/>
        </w:rPr>
      </w:pPr>
    </w:p>
    <w:p w:rsidR="00317416" w:rsidRPr="00E42828" w:rsidRDefault="00317416" w:rsidP="00317416">
      <w:pPr>
        <w:ind w:right="180"/>
        <w:rPr>
          <w:color w:val="auto"/>
          <w:sz w:val="10"/>
          <w:szCs w:val="10"/>
        </w:rPr>
      </w:pPr>
      <w:r w:rsidRPr="00E42828">
        <w:rPr>
          <w:color w:val="auto"/>
          <w:sz w:val="10"/>
          <w:szCs w:val="10"/>
        </w:rPr>
        <w:t>Cette facturation ne s’applique que  dans les cas suivants:</w:t>
      </w:r>
    </w:p>
    <w:p w:rsidR="00317416" w:rsidRPr="00E42828" w:rsidRDefault="00317416" w:rsidP="00462BC2">
      <w:pPr>
        <w:pStyle w:val="Texteavecpucecarre"/>
        <w:rPr>
          <w:color w:val="auto"/>
          <w:sz w:val="10"/>
          <w:szCs w:val="10"/>
        </w:rPr>
      </w:pPr>
      <w:r w:rsidRPr="00E42828">
        <w:rPr>
          <w:color w:val="auto"/>
          <w:sz w:val="10"/>
          <w:szCs w:val="10"/>
        </w:rPr>
        <w:t xml:space="preserve">le(s) téléphone(s) utilisé(s) par l’Utilisateur est (ou sont) fourni(s) par </w:t>
      </w:r>
      <w:r w:rsidR="00F01D15" w:rsidRPr="00E42828">
        <w:rPr>
          <w:color w:val="auto"/>
          <w:sz w:val="10"/>
          <w:szCs w:val="10"/>
        </w:rPr>
        <w:t>Société d’Installations d’Accessoires pour les Télécommunications</w:t>
      </w:r>
      <w:r w:rsidRPr="00E42828">
        <w:rPr>
          <w:color w:val="auto"/>
          <w:sz w:val="10"/>
          <w:szCs w:val="10"/>
        </w:rPr>
        <w:t>, configuré(s) et administré(s) via les interfaces Sophia. Le Compte ne peut en aucun cas être affecté à une passerelle ou un PABX.</w:t>
      </w:r>
    </w:p>
    <w:p w:rsidR="00317416" w:rsidRPr="00E42828" w:rsidRDefault="00317416" w:rsidP="00462BC2">
      <w:pPr>
        <w:pStyle w:val="Texteavecpucecarre"/>
        <w:rPr>
          <w:color w:val="auto"/>
          <w:sz w:val="10"/>
          <w:szCs w:val="10"/>
        </w:rPr>
      </w:pPr>
      <w:r w:rsidRPr="00E42828">
        <w:rPr>
          <w:color w:val="auto"/>
          <w:sz w:val="10"/>
          <w:szCs w:val="10"/>
        </w:rPr>
        <w:t>ces offres ne s’appliquent que pour les particuliers et les entreprises dans le cadre d'un usage conversationnel et personnel. Elles ne s’appliquent pas pour les professionnels des télécommunications : opérateurs, téléboutiques, téléprospection, phoning, centre d'appels, cartes prépayés, services vocaux.</w:t>
      </w:r>
    </w:p>
    <w:p w:rsidR="00317416" w:rsidRPr="00E42828" w:rsidRDefault="00317416" w:rsidP="00462BC2">
      <w:pPr>
        <w:pStyle w:val="Texteavecpucecarre"/>
        <w:rPr>
          <w:color w:val="auto"/>
          <w:sz w:val="10"/>
          <w:szCs w:val="10"/>
        </w:rPr>
      </w:pPr>
      <w:r w:rsidRPr="00E42828">
        <w:rPr>
          <w:color w:val="auto"/>
          <w:sz w:val="10"/>
          <w:szCs w:val="10"/>
        </w:rPr>
        <w:t>l’Utilisateur n’utilise pas la fonction «mobilité» lui donnant accès à un couple login / mot de passe SIP.</w:t>
      </w:r>
    </w:p>
    <w:p w:rsidR="00317416" w:rsidRPr="00E42828" w:rsidRDefault="00317416" w:rsidP="00462BC2">
      <w:pPr>
        <w:pStyle w:val="Texteavecpucecarre"/>
        <w:rPr>
          <w:color w:val="auto"/>
          <w:sz w:val="10"/>
          <w:szCs w:val="10"/>
        </w:rPr>
      </w:pPr>
      <w:r w:rsidRPr="00E42828">
        <w:rPr>
          <w:color w:val="auto"/>
          <w:sz w:val="10"/>
          <w:szCs w:val="10"/>
        </w:rPr>
        <w:t>l’utilisateur n’appelle pas au cours du mois plus de 150 numéros différents.</w:t>
      </w:r>
    </w:p>
    <w:p w:rsidR="008515E8" w:rsidRPr="00E42828" w:rsidRDefault="008515E8" w:rsidP="00462BC2">
      <w:pPr>
        <w:pStyle w:val="Texteavecpucecarre"/>
        <w:rPr>
          <w:color w:val="auto"/>
          <w:sz w:val="10"/>
          <w:szCs w:val="10"/>
        </w:rPr>
      </w:pPr>
      <w:r w:rsidRPr="00E42828">
        <w:rPr>
          <w:color w:val="auto"/>
          <w:sz w:val="10"/>
          <w:szCs w:val="10"/>
        </w:rPr>
        <w:t>Les renvois d’appels ne sont pas inclus</w:t>
      </w:r>
    </w:p>
    <w:p w:rsidR="008515E8" w:rsidRPr="00E42828" w:rsidRDefault="00317416" w:rsidP="008515E8">
      <w:pPr>
        <w:tabs>
          <w:tab w:val="left" w:pos="993"/>
        </w:tabs>
        <w:ind w:right="180"/>
        <w:rPr>
          <w:color w:val="auto"/>
          <w:sz w:val="10"/>
          <w:szCs w:val="10"/>
        </w:rPr>
      </w:pPr>
      <w:r w:rsidRPr="00E42828">
        <w:rPr>
          <w:color w:val="auto"/>
          <w:sz w:val="10"/>
          <w:szCs w:val="10"/>
        </w:rPr>
        <w:t xml:space="preserve">La terminaison des appels nationaux fixes pour les Utilisateurs  ne répondant pas à ces critères sera facturée à la minute selon la tarification.  </w:t>
      </w:r>
      <w:r w:rsidR="00F01D15" w:rsidRPr="00E42828">
        <w:rPr>
          <w:color w:val="auto"/>
          <w:sz w:val="10"/>
          <w:szCs w:val="10"/>
        </w:rPr>
        <w:t>Société d’Installations d’Accessoires pour les Télécommunications</w:t>
      </w:r>
      <w:r w:rsidR="008515E8" w:rsidRPr="00E42828">
        <w:rPr>
          <w:color w:val="auto"/>
          <w:sz w:val="10"/>
          <w:szCs w:val="10"/>
        </w:rPr>
        <w:t xml:space="preserve"> se réserve la possibilité de facturer ces minutes rétroactivement et de suspendre immédiatement l’illimité sur ces comptes, en cas de non respect de ces conditions, d’utilisation frauduleuse ou « non » raisonnable de l’offre.</w:t>
      </w:r>
    </w:p>
    <w:p w:rsidR="00317416" w:rsidRPr="00E42828" w:rsidRDefault="00317416" w:rsidP="00317416">
      <w:pPr>
        <w:ind w:right="180"/>
        <w:rPr>
          <w:color w:val="auto"/>
          <w:sz w:val="10"/>
          <w:szCs w:val="10"/>
        </w:rPr>
      </w:pPr>
    </w:p>
    <w:p w:rsidR="00317416" w:rsidRPr="00E42828" w:rsidRDefault="00317416" w:rsidP="00462BC2">
      <w:pPr>
        <w:pStyle w:val="Titre"/>
        <w:numPr>
          <w:ilvl w:val="0"/>
          <w:numId w:val="25"/>
        </w:numPr>
        <w:spacing w:before="240" w:after="120"/>
        <w:ind w:left="142" w:hanging="142"/>
        <w:rPr>
          <w:rFonts w:eastAsiaTheme="minorHAnsi" w:cs="Arial"/>
          <w:bCs w:val="0"/>
          <w:sz w:val="12"/>
          <w:szCs w:val="12"/>
          <w:lang w:eastAsia="en-US"/>
        </w:rPr>
      </w:pPr>
      <w:r w:rsidRPr="00E42828">
        <w:rPr>
          <w:rFonts w:eastAsiaTheme="minorHAnsi" w:cs="Arial"/>
          <w:bCs w:val="0"/>
          <w:sz w:val="12"/>
          <w:szCs w:val="12"/>
          <w:lang w:eastAsia="en-US"/>
        </w:rPr>
        <w:t>CONDITIONS SUPPLEMENTAIRES</w:t>
      </w:r>
    </w:p>
    <w:p w:rsidR="00317416" w:rsidRPr="00E42828" w:rsidRDefault="00317416" w:rsidP="00317416">
      <w:pPr>
        <w:jc w:val="both"/>
        <w:rPr>
          <w:color w:val="auto"/>
          <w:sz w:val="10"/>
          <w:szCs w:val="10"/>
        </w:rPr>
      </w:pPr>
      <w:r w:rsidRPr="00E42828">
        <w:rPr>
          <w:color w:val="auto"/>
          <w:sz w:val="10"/>
          <w:szCs w:val="10"/>
        </w:rPr>
        <w:t xml:space="preserve">Le Client sera exclusivement responsable d'un Code d'Accès et de toute utilisation du Service avec son Code d’Accès. Le Client notifiera immédiatement à </w:t>
      </w:r>
      <w:r w:rsidR="00F01D15" w:rsidRPr="00E42828">
        <w:rPr>
          <w:color w:val="auto"/>
          <w:sz w:val="10"/>
          <w:szCs w:val="10"/>
        </w:rPr>
        <w:t>Société d’Installations d’Accessoires pour les Télécommunications</w:t>
      </w:r>
      <w:r w:rsidRPr="00E42828">
        <w:rPr>
          <w:color w:val="auto"/>
          <w:sz w:val="10"/>
          <w:szCs w:val="10"/>
        </w:rPr>
        <w:t xml:space="preserve"> la perte, le vol d'un Code d'Accès ou du fait qu’il a des raisons de croire qu'un Code d'Accès a été découvert. S’il estime que cela est nécessaire, </w:t>
      </w:r>
      <w:r w:rsidR="00F01D15" w:rsidRPr="00E42828">
        <w:rPr>
          <w:color w:val="auto"/>
          <w:sz w:val="10"/>
          <w:szCs w:val="10"/>
        </w:rPr>
        <w:t>Société d’Installations d’Accessoires pour les Télécommunications</w:t>
      </w:r>
      <w:r w:rsidRPr="00E42828">
        <w:rPr>
          <w:color w:val="auto"/>
          <w:sz w:val="10"/>
          <w:szCs w:val="10"/>
        </w:rPr>
        <w:t xml:space="preserve"> pourra désactiver et remplacer immédiatement un Code d'Accès (ou demander au Client d’en choisir un nouveau).</w:t>
      </w:r>
    </w:p>
    <w:p w:rsidR="00317416" w:rsidRPr="00E42828" w:rsidRDefault="00317416" w:rsidP="00317416">
      <w:pPr>
        <w:autoSpaceDE w:val="0"/>
        <w:autoSpaceDN w:val="0"/>
        <w:adjustRightInd w:val="0"/>
        <w:rPr>
          <w:color w:val="auto"/>
          <w:sz w:val="10"/>
          <w:szCs w:val="10"/>
        </w:rPr>
      </w:pPr>
      <w:r w:rsidRPr="00E42828">
        <w:rPr>
          <w:color w:val="auto"/>
          <w:sz w:val="10"/>
          <w:szCs w:val="10"/>
        </w:rPr>
        <w:t xml:space="preserve">Le Client supporte seul les conséquences de la perte ou le vol du ou des mots de passe transmis par </w:t>
      </w:r>
      <w:r w:rsidR="00F01D15" w:rsidRPr="00E42828">
        <w:rPr>
          <w:color w:val="auto"/>
          <w:sz w:val="10"/>
          <w:szCs w:val="10"/>
        </w:rPr>
        <w:t>Société d’Installations d’Accessoires pour les Télécommunications</w:t>
      </w:r>
      <w:r w:rsidRPr="00E42828">
        <w:rPr>
          <w:color w:val="auto"/>
          <w:sz w:val="10"/>
          <w:szCs w:val="10"/>
        </w:rPr>
        <w:t xml:space="preserve"> dans le cadre du Service, une présomption d'utilisation porte à ce titre sur le Client.  Le client a la responsabilité de surveiller toute utilisation abusive de ses utilisateurs.</w:t>
      </w:r>
    </w:p>
    <w:p w:rsidR="00317416" w:rsidRPr="00E42828" w:rsidRDefault="00F01D15" w:rsidP="00317416">
      <w:pPr>
        <w:autoSpaceDE w:val="0"/>
        <w:autoSpaceDN w:val="0"/>
        <w:adjustRightInd w:val="0"/>
        <w:rPr>
          <w:color w:val="auto"/>
          <w:sz w:val="10"/>
          <w:szCs w:val="10"/>
        </w:rPr>
      </w:pPr>
      <w:r w:rsidRPr="00E42828">
        <w:rPr>
          <w:color w:val="auto"/>
          <w:sz w:val="10"/>
          <w:szCs w:val="10"/>
        </w:rPr>
        <w:t>Société d’Installations d’Accessoires pour les Télécommunications</w:t>
      </w:r>
      <w:r w:rsidR="00317416" w:rsidRPr="00E42828">
        <w:rPr>
          <w:color w:val="auto"/>
          <w:sz w:val="10"/>
          <w:szCs w:val="10"/>
        </w:rPr>
        <w:t xml:space="preserve"> peut  assurer une sécurité optimale des comptes de téléphonie dans le cas où :</w:t>
      </w:r>
    </w:p>
    <w:p w:rsidR="00317416" w:rsidRPr="00E42828" w:rsidRDefault="00317416" w:rsidP="00462BC2">
      <w:pPr>
        <w:pStyle w:val="Texteavecpucecarre"/>
        <w:rPr>
          <w:color w:val="auto"/>
          <w:sz w:val="10"/>
          <w:szCs w:val="10"/>
        </w:rPr>
      </w:pPr>
      <w:r w:rsidRPr="00E42828">
        <w:rPr>
          <w:color w:val="auto"/>
          <w:sz w:val="10"/>
          <w:szCs w:val="10"/>
        </w:rPr>
        <w:t xml:space="preserve">le site ou client concerné utilise exclusivement des liens d’accès fournis par </w:t>
      </w:r>
      <w:r w:rsidR="00F01D15" w:rsidRPr="00E42828">
        <w:rPr>
          <w:color w:val="auto"/>
          <w:sz w:val="10"/>
          <w:szCs w:val="10"/>
        </w:rPr>
        <w:t>Société d’Installations d’Accessoires pour les Télécommunications</w:t>
      </w:r>
    </w:p>
    <w:p w:rsidR="00317416" w:rsidRPr="00E42828" w:rsidRDefault="00317416" w:rsidP="00317416">
      <w:pPr>
        <w:autoSpaceDE w:val="0"/>
        <w:autoSpaceDN w:val="0"/>
        <w:adjustRightInd w:val="0"/>
        <w:ind w:left="510"/>
        <w:rPr>
          <w:b/>
          <w:color w:val="auto"/>
          <w:sz w:val="10"/>
          <w:szCs w:val="10"/>
        </w:rPr>
      </w:pPr>
      <w:r w:rsidRPr="00E42828">
        <w:rPr>
          <w:color w:val="auto"/>
          <w:sz w:val="10"/>
          <w:szCs w:val="10"/>
        </w:rPr>
        <w:t xml:space="preserve">   </w:t>
      </w:r>
      <w:r w:rsidRPr="00E42828">
        <w:rPr>
          <w:color w:val="auto"/>
          <w:sz w:val="10"/>
          <w:szCs w:val="10"/>
        </w:rPr>
        <w:tab/>
      </w:r>
      <w:r w:rsidRPr="00E42828">
        <w:rPr>
          <w:color w:val="auto"/>
          <w:sz w:val="10"/>
          <w:szCs w:val="10"/>
        </w:rPr>
        <w:tab/>
      </w:r>
      <w:r w:rsidRPr="00E42828">
        <w:rPr>
          <w:color w:val="auto"/>
          <w:sz w:val="10"/>
          <w:szCs w:val="10"/>
        </w:rPr>
        <w:tab/>
      </w:r>
      <w:r w:rsidRPr="00E42828">
        <w:rPr>
          <w:b/>
          <w:color w:val="auto"/>
          <w:sz w:val="10"/>
          <w:szCs w:val="10"/>
        </w:rPr>
        <w:t xml:space="preserve">ET </w:t>
      </w:r>
    </w:p>
    <w:p w:rsidR="00317416" w:rsidRPr="00E42828" w:rsidRDefault="00317416" w:rsidP="00462BC2">
      <w:pPr>
        <w:pStyle w:val="Texteavecpucecarre"/>
        <w:rPr>
          <w:color w:val="auto"/>
          <w:sz w:val="10"/>
          <w:szCs w:val="10"/>
        </w:rPr>
      </w:pPr>
      <w:r w:rsidRPr="00E42828">
        <w:rPr>
          <w:color w:val="auto"/>
          <w:sz w:val="10"/>
          <w:szCs w:val="10"/>
        </w:rPr>
        <w:t xml:space="preserve">le site du client concerné utilise exclusivement des routeurs ET des équipements téléphoniques ou </w:t>
      </w:r>
      <w:proofErr w:type="spellStart"/>
      <w:r w:rsidRPr="00E42828">
        <w:rPr>
          <w:color w:val="auto"/>
          <w:sz w:val="10"/>
          <w:szCs w:val="10"/>
        </w:rPr>
        <w:t>softphone</w:t>
      </w:r>
      <w:proofErr w:type="spellEnd"/>
      <w:r w:rsidRPr="00E42828">
        <w:rPr>
          <w:color w:val="auto"/>
          <w:sz w:val="10"/>
          <w:szCs w:val="10"/>
        </w:rPr>
        <w:t xml:space="preserve"> (</w:t>
      </w:r>
      <w:proofErr w:type="spellStart"/>
      <w:r w:rsidRPr="00E42828">
        <w:rPr>
          <w:color w:val="auto"/>
          <w:sz w:val="10"/>
          <w:szCs w:val="10"/>
        </w:rPr>
        <w:t>Pronto</w:t>
      </w:r>
      <w:proofErr w:type="spellEnd"/>
      <w:r w:rsidRPr="00E42828">
        <w:rPr>
          <w:color w:val="auto"/>
          <w:sz w:val="10"/>
          <w:szCs w:val="10"/>
        </w:rPr>
        <w:t xml:space="preserve">) fournis par </w:t>
      </w:r>
      <w:r w:rsidR="00F01D15" w:rsidRPr="00E42828">
        <w:rPr>
          <w:color w:val="auto"/>
          <w:sz w:val="10"/>
          <w:szCs w:val="10"/>
        </w:rPr>
        <w:t>Société d’Installations d’Accessoires pour les Télécommunications</w:t>
      </w:r>
    </w:p>
    <w:p w:rsidR="00317416" w:rsidRPr="00E42828" w:rsidRDefault="00317416" w:rsidP="00317416">
      <w:pPr>
        <w:autoSpaceDE w:val="0"/>
        <w:autoSpaceDN w:val="0"/>
        <w:adjustRightInd w:val="0"/>
        <w:ind w:left="1926" w:firstLine="198"/>
        <w:rPr>
          <w:b/>
          <w:color w:val="auto"/>
          <w:sz w:val="10"/>
          <w:szCs w:val="10"/>
        </w:rPr>
      </w:pPr>
      <w:r w:rsidRPr="00E42828">
        <w:rPr>
          <w:b/>
          <w:color w:val="auto"/>
          <w:sz w:val="10"/>
          <w:szCs w:val="10"/>
        </w:rPr>
        <w:t>ET</w:t>
      </w:r>
    </w:p>
    <w:p w:rsidR="00317416" w:rsidRPr="00E42828" w:rsidRDefault="00317416" w:rsidP="00462BC2">
      <w:pPr>
        <w:pStyle w:val="Texteavecpucecarre"/>
        <w:rPr>
          <w:color w:val="auto"/>
          <w:sz w:val="10"/>
          <w:szCs w:val="10"/>
        </w:rPr>
      </w:pPr>
      <w:r w:rsidRPr="00E42828">
        <w:rPr>
          <w:color w:val="auto"/>
          <w:sz w:val="10"/>
          <w:szCs w:val="10"/>
        </w:rPr>
        <w:t xml:space="preserve">aucune modification par rapport aux configurations des équipements fournies par </w:t>
      </w:r>
      <w:r w:rsidR="00F01D15" w:rsidRPr="00E42828">
        <w:rPr>
          <w:color w:val="auto"/>
          <w:sz w:val="10"/>
          <w:szCs w:val="10"/>
        </w:rPr>
        <w:t>Société d’Installations d’Accessoires pour les Télécommunications</w:t>
      </w:r>
      <w:r w:rsidRPr="00E42828">
        <w:rPr>
          <w:color w:val="auto"/>
          <w:sz w:val="10"/>
          <w:szCs w:val="10"/>
        </w:rPr>
        <w:t xml:space="preserve"> n’a été faite.</w:t>
      </w:r>
    </w:p>
    <w:p w:rsidR="00317416" w:rsidRPr="00E42828" w:rsidRDefault="00317416" w:rsidP="00317416">
      <w:pPr>
        <w:autoSpaceDE w:val="0"/>
        <w:autoSpaceDN w:val="0"/>
        <w:adjustRightInd w:val="0"/>
        <w:ind w:left="1926" w:firstLine="198"/>
        <w:rPr>
          <w:b/>
          <w:color w:val="auto"/>
          <w:sz w:val="10"/>
          <w:szCs w:val="10"/>
        </w:rPr>
      </w:pPr>
      <w:r w:rsidRPr="00E42828">
        <w:rPr>
          <w:b/>
          <w:color w:val="auto"/>
          <w:sz w:val="10"/>
          <w:szCs w:val="10"/>
        </w:rPr>
        <w:t>ET</w:t>
      </w:r>
    </w:p>
    <w:p w:rsidR="00317416" w:rsidRPr="00E42828" w:rsidRDefault="00317416" w:rsidP="00462BC2">
      <w:pPr>
        <w:pStyle w:val="Texteavecpucecarre"/>
        <w:rPr>
          <w:color w:val="auto"/>
          <w:sz w:val="10"/>
          <w:szCs w:val="10"/>
        </w:rPr>
      </w:pPr>
      <w:r w:rsidRPr="00E42828">
        <w:rPr>
          <w:color w:val="auto"/>
          <w:sz w:val="10"/>
          <w:szCs w:val="10"/>
        </w:rPr>
        <w:t>le Client ne commet pas d’acte de négligence ou de malveillance</w:t>
      </w:r>
    </w:p>
    <w:p w:rsidR="00317416" w:rsidRPr="00E42828" w:rsidRDefault="00317416" w:rsidP="00317416">
      <w:pPr>
        <w:autoSpaceDE w:val="0"/>
        <w:autoSpaceDN w:val="0"/>
        <w:adjustRightInd w:val="0"/>
        <w:rPr>
          <w:color w:val="auto"/>
          <w:sz w:val="10"/>
          <w:szCs w:val="10"/>
        </w:rPr>
      </w:pPr>
      <w:r w:rsidRPr="00E42828">
        <w:rPr>
          <w:color w:val="auto"/>
          <w:sz w:val="10"/>
          <w:szCs w:val="10"/>
        </w:rPr>
        <w:t xml:space="preserve">Dans tous les autres cas, la responsabilité de </w:t>
      </w:r>
      <w:r w:rsidR="00F01D15" w:rsidRPr="00E42828">
        <w:rPr>
          <w:color w:val="auto"/>
          <w:sz w:val="10"/>
          <w:szCs w:val="10"/>
        </w:rPr>
        <w:t>Société d’Installations d’Accessoires pour les Télécommunications</w:t>
      </w:r>
      <w:r w:rsidRPr="00E42828">
        <w:rPr>
          <w:color w:val="auto"/>
          <w:sz w:val="10"/>
          <w:szCs w:val="10"/>
        </w:rPr>
        <w:t xml:space="preserve"> ne pourra être engagée et le Client devra supporter la responsabilité du ou des actes de piratage ou de malveillance ainsi que les conséquences éventuelles de ces derniers.</w:t>
      </w:r>
    </w:p>
    <w:p w:rsidR="00257C6E" w:rsidRPr="00E42828" w:rsidRDefault="00257C6E" w:rsidP="00462BC2">
      <w:pPr>
        <w:pStyle w:val="Level2"/>
        <w:numPr>
          <w:ilvl w:val="0"/>
          <w:numId w:val="0"/>
        </w:numPr>
        <w:rPr>
          <w:rFonts w:ascii="Arial" w:eastAsiaTheme="minorHAnsi" w:hAnsi="Arial" w:cs="Arial"/>
          <w:kern w:val="0"/>
          <w:sz w:val="10"/>
          <w:szCs w:val="10"/>
        </w:rPr>
      </w:pPr>
    </w:p>
    <w:sectPr w:rsidR="00257C6E" w:rsidRPr="00E42828" w:rsidSect="00257C6E">
      <w:type w:val="continuous"/>
      <w:pgSz w:w="11906" w:h="16838" w:code="9"/>
      <w:pgMar w:top="1532" w:right="737" w:bottom="340" w:left="737" w:header="284" w:footer="193" w:gutter="0"/>
      <w:cols w:num="2" w:space="1132"/>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6E4D" w:rsidRDefault="009C6E4D" w:rsidP="005D599E">
      <w:r>
        <w:separator/>
      </w:r>
    </w:p>
  </w:endnote>
  <w:endnote w:type="continuationSeparator" w:id="0">
    <w:p w:rsidR="009C6E4D" w:rsidRDefault="009C6E4D" w:rsidP="005D59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Grilledutableau"/>
      <w:tblW w:w="11907"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561"/>
      <w:gridCol w:w="222"/>
    </w:tblGrid>
    <w:tr w:rsidR="00C0069F" w:rsidRPr="00FC7AA8" w:rsidTr="00D90821">
      <w:tc>
        <w:tcPr>
          <w:tcW w:w="8188" w:type="dxa"/>
        </w:tcPr>
        <w:tbl>
          <w:tblPr>
            <w:tblStyle w:val="Grilledutableau"/>
            <w:tblW w:w="119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685"/>
            <w:gridCol w:w="222"/>
          </w:tblGrid>
          <w:tr w:rsidR="00E42828" w:rsidRPr="00FC7AA8" w:rsidTr="0032547B">
            <w:tc>
              <w:tcPr>
                <w:tcW w:w="8188" w:type="dxa"/>
              </w:tcPr>
              <w:tbl>
                <w:tblPr>
                  <w:tblStyle w:val="Grilledutableau"/>
                  <w:tblW w:w="119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88"/>
                  <w:gridCol w:w="3719"/>
                </w:tblGrid>
                <w:tr w:rsidR="00E42828" w:rsidRPr="00E42828" w:rsidTr="0032547B">
                  <w:tc>
                    <w:tcPr>
                      <w:tcW w:w="8188" w:type="dxa"/>
                    </w:tcPr>
                    <w:p w:rsidR="00E42828" w:rsidRPr="00E42828" w:rsidRDefault="00E42828" w:rsidP="00E42828">
                      <w:pPr>
                        <w:tabs>
                          <w:tab w:val="center" w:pos="4536"/>
                          <w:tab w:val="right" w:pos="9072"/>
                        </w:tabs>
                        <w:spacing w:before="0" w:after="0"/>
                        <w:jc w:val="center"/>
                        <w:rPr>
                          <w:iCs/>
                          <w:color w:val="5C5C5C"/>
                          <w:sz w:val="10"/>
                        </w:rPr>
                      </w:pPr>
                      <w:r w:rsidRPr="00E42828">
                        <w:rPr>
                          <w:color w:val="5C5C5C"/>
                          <w:sz w:val="10"/>
                        </w:rPr>
                        <w:drawing>
                          <wp:inline distT="0" distB="0" distL="0" distR="0">
                            <wp:extent cx="355572" cy="202129"/>
                            <wp:effectExtent l="19050" t="0" r="6378" b="0"/>
                            <wp:docPr id="2" name="Image 0" descr="Logo Green-Co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reen-Coms.jpg"/>
                                    <pic:cNvPicPr/>
                                  </pic:nvPicPr>
                                  <pic:blipFill>
                                    <a:blip r:embed="rId1"/>
                                    <a:stretch>
                                      <a:fillRect/>
                                    </a:stretch>
                                  </pic:blipFill>
                                  <pic:spPr>
                                    <a:xfrm>
                                      <a:off x="0" y="0"/>
                                      <a:ext cx="355572" cy="202129"/>
                                    </a:xfrm>
                                    <a:prstGeom prst="rect">
                                      <a:avLst/>
                                    </a:prstGeom>
                                  </pic:spPr>
                                </pic:pic>
                              </a:graphicData>
                            </a:graphic>
                          </wp:inline>
                        </w:drawing>
                      </w:r>
                      <w:r w:rsidRPr="00E42828">
                        <w:rPr>
                          <w:color w:val="auto"/>
                          <w:sz w:val="10"/>
                          <w:szCs w:val="10"/>
                        </w:rPr>
                        <w:t xml:space="preserve">est un Service de la  </w:t>
                      </w:r>
                      <w:r w:rsidRPr="00E42828">
                        <w:rPr>
                          <w:bCs/>
                          <w:color w:val="auto"/>
                          <w:sz w:val="10"/>
                        </w:rPr>
                        <w:t xml:space="preserve">Société d'Installations d’Accessoires pour les Télécommunications          2014-08-25               </w:t>
                      </w:r>
                    </w:p>
                  </w:tc>
                  <w:tc>
                    <w:tcPr>
                      <w:tcW w:w="3719" w:type="dxa"/>
                    </w:tcPr>
                    <w:p w:rsidR="00E42828" w:rsidRPr="00E42828" w:rsidRDefault="00E42828" w:rsidP="00E42828">
                      <w:pPr>
                        <w:spacing w:before="0" w:after="0"/>
                        <w:jc w:val="right"/>
                        <w:rPr>
                          <w:color w:val="5C5C5C"/>
                          <w:sz w:val="14"/>
                        </w:rPr>
                      </w:pPr>
                    </w:p>
                  </w:tc>
                </w:tr>
              </w:tbl>
              <w:p w:rsidR="00E42828" w:rsidRPr="000018ED" w:rsidRDefault="00E42828" w:rsidP="00E42828">
                <w:pPr>
                  <w:pStyle w:val="En-tte"/>
                  <w:rPr>
                    <w:rStyle w:val="Numrodepage"/>
                    <w:iCs/>
                    <w:sz w:val="10"/>
                    <w:szCs w:val="10"/>
                  </w:rPr>
                </w:pPr>
              </w:p>
            </w:tc>
            <w:tc>
              <w:tcPr>
                <w:tcW w:w="3719" w:type="dxa"/>
              </w:tcPr>
              <w:p w:rsidR="00E42828" w:rsidRPr="0098766A" w:rsidRDefault="00E42828" w:rsidP="0032547B">
                <w:pPr>
                  <w:pStyle w:val="textepieddepage"/>
                  <w:ind w:left="0" w:right="0"/>
                  <w:jc w:val="right"/>
                  <w:rPr>
                    <w:rStyle w:val="Numrodepage"/>
                    <w:iCs w:val="0"/>
                  </w:rPr>
                </w:pPr>
              </w:p>
            </w:tc>
          </w:tr>
        </w:tbl>
        <w:p w:rsidR="00C0069F" w:rsidRPr="002976BE" w:rsidRDefault="00C0069F" w:rsidP="00462BC2">
          <w:pPr>
            <w:pStyle w:val="textepieddepage"/>
            <w:tabs>
              <w:tab w:val="left" w:pos="1058"/>
            </w:tabs>
            <w:ind w:left="34" w:right="-3827"/>
            <w:jc w:val="center"/>
            <w:rPr>
              <w:rStyle w:val="Numrodepage"/>
              <w:iCs w:val="0"/>
              <w:color w:val="5C5C5C"/>
              <w:sz w:val="10"/>
              <w:szCs w:val="10"/>
            </w:rPr>
          </w:pPr>
        </w:p>
      </w:tc>
      <w:tc>
        <w:tcPr>
          <w:tcW w:w="3719" w:type="dxa"/>
        </w:tcPr>
        <w:p w:rsidR="00C0069F" w:rsidRPr="0098766A" w:rsidRDefault="00C0069F" w:rsidP="00352199">
          <w:pPr>
            <w:pStyle w:val="textepieddepage"/>
            <w:ind w:left="0" w:right="0"/>
            <w:jc w:val="right"/>
            <w:rPr>
              <w:rStyle w:val="Numrodepage"/>
              <w:iCs w:val="0"/>
            </w:rPr>
          </w:pPr>
        </w:p>
      </w:tc>
    </w:tr>
  </w:tbl>
  <w:p w:rsidR="00C0069F" w:rsidRPr="00FC7AA8" w:rsidRDefault="00C0069F" w:rsidP="005D599E">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6E4D" w:rsidRDefault="009C6E4D" w:rsidP="005D599E">
      <w:r>
        <w:separator/>
      </w:r>
    </w:p>
  </w:footnote>
  <w:footnote w:type="continuationSeparator" w:id="0">
    <w:p w:rsidR="009C6E4D" w:rsidRDefault="009C6E4D" w:rsidP="005D599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5517D"/>
    <w:multiLevelType w:val="hybridMultilevel"/>
    <w:tmpl w:val="A20E5EC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C2F27E2"/>
    <w:multiLevelType w:val="hybridMultilevel"/>
    <w:tmpl w:val="56A467D2"/>
    <w:lvl w:ilvl="0" w:tplc="854C2742">
      <w:start w:val="1"/>
      <w:numFmt w:val="bullet"/>
      <w:lvlText w:val="-"/>
      <w:lvlJc w:val="left"/>
      <w:pPr>
        <w:ind w:left="360" w:hanging="360"/>
      </w:pPr>
      <w:rPr>
        <w:rFonts w:ascii="Arial" w:eastAsia="Times New Roman"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0D7F78E9"/>
    <w:multiLevelType w:val="hybridMultilevel"/>
    <w:tmpl w:val="5EBCD65C"/>
    <w:lvl w:ilvl="0" w:tplc="040C0017">
      <w:start w:val="1"/>
      <w:numFmt w:val="lowerLetter"/>
      <w:lvlText w:val="%1)"/>
      <w:lvlJc w:val="left"/>
      <w:pPr>
        <w:ind w:left="1285" w:hanging="360"/>
      </w:pPr>
      <w:rPr>
        <w:rFonts w:hint="default"/>
      </w:rPr>
    </w:lvl>
    <w:lvl w:ilvl="1" w:tplc="040C0003" w:tentative="1">
      <w:start w:val="1"/>
      <w:numFmt w:val="bullet"/>
      <w:lvlText w:val="o"/>
      <w:lvlJc w:val="left"/>
      <w:pPr>
        <w:ind w:left="2005" w:hanging="360"/>
      </w:pPr>
      <w:rPr>
        <w:rFonts w:ascii="Courier New" w:hAnsi="Courier New" w:cs="Courier New" w:hint="default"/>
      </w:rPr>
    </w:lvl>
    <w:lvl w:ilvl="2" w:tplc="040C0005" w:tentative="1">
      <w:start w:val="1"/>
      <w:numFmt w:val="bullet"/>
      <w:lvlText w:val=""/>
      <w:lvlJc w:val="left"/>
      <w:pPr>
        <w:ind w:left="2725" w:hanging="360"/>
      </w:pPr>
      <w:rPr>
        <w:rFonts w:ascii="Wingdings" w:hAnsi="Wingdings" w:hint="default"/>
      </w:rPr>
    </w:lvl>
    <w:lvl w:ilvl="3" w:tplc="040C0001" w:tentative="1">
      <w:start w:val="1"/>
      <w:numFmt w:val="bullet"/>
      <w:lvlText w:val=""/>
      <w:lvlJc w:val="left"/>
      <w:pPr>
        <w:ind w:left="3445" w:hanging="360"/>
      </w:pPr>
      <w:rPr>
        <w:rFonts w:ascii="Symbol" w:hAnsi="Symbol" w:hint="default"/>
      </w:rPr>
    </w:lvl>
    <w:lvl w:ilvl="4" w:tplc="040C0003" w:tentative="1">
      <w:start w:val="1"/>
      <w:numFmt w:val="bullet"/>
      <w:lvlText w:val="o"/>
      <w:lvlJc w:val="left"/>
      <w:pPr>
        <w:ind w:left="4165" w:hanging="360"/>
      </w:pPr>
      <w:rPr>
        <w:rFonts w:ascii="Courier New" w:hAnsi="Courier New" w:cs="Courier New" w:hint="default"/>
      </w:rPr>
    </w:lvl>
    <w:lvl w:ilvl="5" w:tplc="040C0005" w:tentative="1">
      <w:start w:val="1"/>
      <w:numFmt w:val="bullet"/>
      <w:lvlText w:val=""/>
      <w:lvlJc w:val="left"/>
      <w:pPr>
        <w:ind w:left="4885" w:hanging="360"/>
      </w:pPr>
      <w:rPr>
        <w:rFonts w:ascii="Wingdings" w:hAnsi="Wingdings" w:hint="default"/>
      </w:rPr>
    </w:lvl>
    <w:lvl w:ilvl="6" w:tplc="040C0001" w:tentative="1">
      <w:start w:val="1"/>
      <w:numFmt w:val="bullet"/>
      <w:lvlText w:val=""/>
      <w:lvlJc w:val="left"/>
      <w:pPr>
        <w:ind w:left="5605" w:hanging="360"/>
      </w:pPr>
      <w:rPr>
        <w:rFonts w:ascii="Symbol" w:hAnsi="Symbol" w:hint="default"/>
      </w:rPr>
    </w:lvl>
    <w:lvl w:ilvl="7" w:tplc="040C0003" w:tentative="1">
      <w:start w:val="1"/>
      <w:numFmt w:val="bullet"/>
      <w:lvlText w:val="o"/>
      <w:lvlJc w:val="left"/>
      <w:pPr>
        <w:ind w:left="6325" w:hanging="360"/>
      </w:pPr>
      <w:rPr>
        <w:rFonts w:ascii="Courier New" w:hAnsi="Courier New" w:cs="Courier New" w:hint="default"/>
      </w:rPr>
    </w:lvl>
    <w:lvl w:ilvl="8" w:tplc="040C0005" w:tentative="1">
      <w:start w:val="1"/>
      <w:numFmt w:val="bullet"/>
      <w:lvlText w:val=""/>
      <w:lvlJc w:val="left"/>
      <w:pPr>
        <w:ind w:left="7045" w:hanging="360"/>
      </w:pPr>
      <w:rPr>
        <w:rFonts w:ascii="Wingdings" w:hAnsi="Wingdings" w:hint="default"/>
      </w:rPr>
    </w:lvl>
  </w:abstractNum>
  <w:abstractNum w:abstractNumId="3">
    <w:nsid w:val="0FE74F7D"/>
    <w:multiLevelType w:val="multilevel"/>
    <w:tmpl w:val="995002DC"/>
    <w:lvl w:ilvl="0">
      <w:start w:val="1"/>
      <w:numFmt w:val="decimal"/>
      <w:pStyle w:val="Level1"/>
      <w:lvlText w:val="%1."/>
      <w:lvlJc w:val="left"/>
      <w:pPr>
        <w:tabs>
          <w:tab w:val="num" w:pos="709"/>
        </w:tabs>
        <w:ind w:left="709" w:hanging="709"/>
      </w:pPr>
      <w:rPr>
        <w:b w:val="0"/>
        <w:i w:val="0"/>
        <w:u w:val="none"/>
      </w:rPr>
    </w:lvl>
    <w:lvl w:ilvl="1">
      <w:start w:val="1"/>
      <w:numFmt w:val="decimal"/>
      <w:pStyle w:val="Level2"/>
      <w:isLgl/>
      <w:lvlText w:val="%1.%2"/>
      <w:lvlJc w:val="left"/>
      <w:pPr>
        <w:tabs>
          <w:tab w:val="num" w:pos="709"/>
        </w:tabs>
        <w:ind w:left="709" w:hanging="709"/>
      </w:pPr>
      <w:rPr>
        <w:b w:val="0"/>
        <w:i w:val="0"/>
        <w:u w:val="none"/>
      </w:rPr>
    </w:lvl>
    <w:lvl w:ilvl="2">
      <w:start w:val="1"/>
      <w:numFmt w:val="lowerLetter"/>
      <w:pStyle w:val="Level3"/>
      <w:lvlText w:val="(%3)"/>
      <w:lvlJc w:val="left"/>
      <w:pPr>
        <w:tabs>
          <w:tab w:val="num" w:pos="1418"/>
        </w:tabs>
        <w:ind w:left="1418" w:hanging="709"/>
      </w:pPr>
      <w:rPr>
        <w:b w:val="0"/>
        <w:i w:val="0"/>
        <w:u w:val="none"/>
      </w:rPr>
    </w:lvl>
    <w:lvl w:ilvl="3">
      <w:start w:val="1"/>
      <w:numFmt w:val="lowerRoman"/>
      <w:pStyle w:val="Level4"/>
      <w:lvlText w:val="(%4)"/>
      <w:lvlJc w:val="left"/>
      <w:pPr>
        <w:tabs>
          <w:tab w:val="num" w:pos="2126"/>
        </w:tabs>
        <w:ind w:left="2126" w:hanging="708"/>
      </w:pPr>
      <w:rPr>
        <w:b w:val="0"/>
        <w:i w:val="0"/>
        <w:u w:val="none"/>
      </w:rPr>
    </w:lvl>
    <w:lvl w:ilvl="4">
      <w:start w:val="27"/>
      <w:numFmt w:val="lowerLetter"/>
      <w:pStyle w:val="Level5"/>
      <w:lvlText w:val="(%5)"/>
      <w:lvlJc w:val="left"/>
      <w:pPr>
        <w:tabs>
          <w:tab w:val="num" w:pos="2835"/>
        </w:tabs>
        <w:ind w:left="2835" w:hanging="709"/>
      </w:pPr>
      <w:rPr>
        <w:b w:val="0"/>
        <w:i w:val="0"/>
        <w:u w:val="none"/>
      </w:rPr>
    </w:lvl>
    <w:lvl w:ilvl="5">
      <w:start w:val="1"/>
      <w:numFmt w:val="lowerLetter"/>
      <w:pStyle w:val="Level6"/>
      <w:lvlText w:val="(%6)"/>
      <w:lvlJc w:val="left"/>
      <w:pPr>
        <w:tabs>
          <w:tab w:val="num" w:pos="4253"/>
        </w:tabs>
        <w:ind w:left="4253" w:hanging="709"/>
      </w:pPr>
      <w:rPr>
        <w:b w:val="0"/>
        <w:i w:val="0"/>
        <w:u w:val="none"/>
      </w:rPr>
    </w:lvl>
    <w:lvl w:ilvl="6">
      <w:start w:val="1"/>
      <w:numFmt w:val="none"/>
      <w:lvlText w:val="Not Defined"/>
      <w:lvlJc w:val="left"/>
      <w:pPr>
        <w:tabs>
          <w:tab w:val="num" w:pos="5976"/>
        </w:tabs>
        <w:ind w:left="4536" w:firstLine="0"/>
      </w:pPr>
      <w:rPr>
        <w:b w:val="0"/>
        <w:i w:val="0"/>
        <w:u w:val="none"/>
      </w:rPr>
    </w:lvl>
    <w:lvl w:ilvl="7">
      <w:start w:val="1"/>
      <w:numFmt w:val="none"/>
      <w:lvlText w:val="Not defined"/>
      <w:lvlJc w:val="left"/>
      <w:pPr>
        <w:tabs>
          <w:tab w:val="num" w:pos="5976"/>
        </w:tabs>
        <w:ind w:left="4536" w:firstLine="0"/>
      </w:pPr>
    </w:lvl>
    <w:lvl w:ilvl="8">
      <w:start w:val="1"/>
      <w:numFmt w:val="none"/>
      <w:lvlText w:val="Not defined"/>
      <w:lvlJc w:val="left"/>
      <w:pPr>
        <w:tabs>
          <w:tab w:val="num" w:pos="5976"/>
        </w:tabs>
        <w:ind w:left="4536" w:firstLine="0"/>
      </w:pPr>
    </w:lvl>
  </w:abstractNum>
  <w:abstractNum w:abstractNumId="4">
    <w:nsid w:val="136E0E38"/>
    <w:multiLevelType w:val="multilevel"/>
    <w:tmpl w:val="0F22E7C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4693384"/>
    <w:multiLevelType w:val="hybridMultilevel"/>
    <w:tmpl w:val="6EF4150E"/>
    <w:lvl w:ilvl="0" w:tplc="040C0017">
      <w:start w:val="1"/>
      <w:numFmt w:val="lowerLetter"/>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6">
    <w:nsid w:val="198115AA"/>
    <w:multiLevelType w:val="hybridMultilevel"/>
    <w:tmpl w:val="B5CCD264"/>
    <w:lvl w:ilvl="0" w:tplc="374823C6">
      <w:start w:val="7"/>
      <w:numFmt w:val="decimal"/>
      <w:lvlText w:val="%1."/>
      <w:lvlJc w:val="left"/>
      <w:pPr>
        <w:ind w:left="720" w:hanging="360"/>
      </w:pPr>
      <w:rPr>
        <w:rFonts w:hint="default"/>
        <w:b/>
        <w:color w:val="0087C3"/>
        <w:sz w:val="1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DD35B95"/>
    <w:multiLevelType w:val="hybridMultilevel"/>
    <w:tmpl w:val="7C06585E"/>
    <w:lvl w:ilvl="0" w:tplc="B1DE48E0">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22E726A4"/>
    <w:multiLevelType w:val="hybridMultilevel"/>
    <w:tmpl w:val="3FEC9B96"/>
    <w:lvl w:ilvl="0" w:tplc="3CDE65A0">
      <w:start w:val="1"/>
      <w:numFmt w:val="bullet"/>
      <w:pStyle w:val="Texteavecpucecarre"/>
      <w:lvlText w:val="■"/>
      <w:lvlJc w:val="left"/>
      <w:pPr>
        <w:ind w:left="720" w:hanging="360"/>
      </w:pPr>
      <w:rPr>
        <w:rFonts w:ascii="Arial" w:hAnsi="Arial" w:hint="default"/>
        <w:color w:val="0087C3"/>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5D461D3"/>
    <w:multiLevelType w:val="multilevel"/>
    <w:tmpl w:val="46C8E63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0">
    <w:nsid w:val="27162DB2"/>
    <w:multiLevelType w:val="multilevel"/>
    <w:tmpl w:val="9D601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2C557DD5"/>
    <w:multiLevelType w:val="multilevel"/>
    <w:tmpl w:val="A4D29F68"/>
    <w:lvl w:ilvl="0">
      <w:start w:val="1"/>
      <w:numFmt w:val="decimal"/>
      <w:lvlText w:val="%1."/>
      <w:lvlJc w:val="left"/>
      <w:pPr>
        <w:ind w:left="360" w:hanging="360"/>
      </w:pPr>
      <w:rPr>
        <w:rFonts w:hint="default"/>
        <w:color w:val="0087C3"/>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3AA50079"/>
    <w:multiLevelType w:val="multilevel"/>
    <w:tmpl w:val="27D0A952"/>
    <w:lvl w:ilvl="0">
      <w:start w:val="1"/>
      <w:numFmt w:val="decimal"/>
      <w:lvlText w:val="%1."/>
      <w:lvlJc w:val="left"/>
      <w:pPr>
        <w:ind w:left="360" w:hanging="360"/>
      </w:pPr>
      <w:rPr>
        <w:rFonts w:hint="default"/>
        <w:color w:val="0087C3"/>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40BA5D8F"/>
    <w:multiLevelType w:val="multilevel"/>
    <w:tmpl w:val="FDC06E4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4CFA4DE3"/>
    <w:multiLevelType w:val="multilevel"/>
    <w:tmpl w:val="70109FB4"/>
    <w:lvl w:ilvl="0">
      <w:start w:val="1"/>
      <w:numFmt w:val="decimal"/>
      <w:pStyle w:val="Titre1"/>
      <w:lvlText w:val="%1."/>
      <w:lvlJc w:val="left"/>
      <w:pPr>
        <w:ind w:left="360" w:hanging="360"/>
      </w:pPr>
    </w:lvl>
    <w:lvl w:ilvl="1">
      <w:start w:val="1"/>
      <w:numFmt w:val="decimal"/>
      <w:pStyle w:val="Titre2"/>
      <w:lvlText w:val="%1.%2."/>
      <w:lvlJc w:val="left"/>
      <w:pPr>
        <w:ind w:left="792" w:hanging="432"/>
      </w:pPr>
    </w:lvl>
    <w:lvl w:ilvl="2">
      <w:start w:val="1"/>
      <w:numFmt w:val="decimal"/>
      <w:pStyle w:val="Titre3"/>
      <w:lvlText w:val="%1.%2.%3."/>
      <w:lvlJc w:val="left"/>
      <w:pPr>
        <w:ind w:left="1224" w:hanging="504"/>
      </w:pPr>
    </w:lvl>
    <w:lvl w:ilvl="3">
      <w:start w:val="1"/>
      <w:numFmt w:val="decimal"/>
      <w:pStyle w:val="Titre4"/>
      <w:lvlText w:val="%1.%2.%3.%4."/>
      <w:lvlJc w:val="left"/>
      <w:pPr>
        <w:ind w:left="1728" w:hanging="648"/>
      </w:pPr>
    </w:lvl>
    <w:lvl w:ilvl="4">
      <w:start w:val="1"/>
      <w:numFmt w:val="decimal"/>
      <w:pStyle w:val="Titre5"/>
      <w:lvlText w:val="%1.%2.%3.%4.%5."/>
      <w:lvlJc w:val="left"/>
      <w:pPr>
        <w:ind w:left="2232" w:hanging="792"/>
      </w:pPr>
    </w:lvl>
    <w:lvl w:ilvl="5">
      <w:start w:val="1"/>
      <w:numFmt w:val="decimal"/>
      <w:pStyle w:val="Titre6"/>
      <w:lvlText w:val="%1.%2.%3.%4.%5.%6."/>
      <w:lvlJc w:val="left"/>
      <w:pPr>
        <w:ind w:left="2736" w:hanging="936"/>
      </w:pPr>
    </w:lvl>
    <w:lvl w:ilvl="6">
      <w:start w:val="1"/>
      <w:numFmt w:val="decimal"/>
      <w:pStyle w:val="Titre7"/>
      <w:lvlText w:val="%1.%2.%3.%4.%5.%6.%7."/>
      <w:lvlJc w:val="left"/>
      <w:pPr>
        <w:ind w:left="3240" w:hanging="1080"/>
      </w:pPr>
    </w:lvl>
    <w:lvl w:ilvl="7">
      <w:start w:val="1"/>
      <w:numFmt w:val="decimal"/>
      <w:pStyle w:val="Titre8"/>
      <w:lvlText w:val="%1.%2.%3.%4.%5.%6.%7.%8."/>
      <w:lvlJc w:val="left"/>
      <w:pPr>
        <w:ind w:left="3744" w:hanging="1224"/>
      </w:pPr>
    </w:lvl>
    <w:lvl w:ilvl="8">
      <w:start w:val="1"/>
      <w:numFmt w:val="decimal"/>
      <w:pStyle w:val="Titre9"/>
      <w:lvlText w:val="%1.%2.%3.%4.%5.%6.%7.%8.%9."/>
      <w:lvlJc w:val="left"/>
      <w:pPr>
        <w:ind w:left="4320" w:hanging="1440"/>
      </w:pPr>
    </w:lvl>
  </w:abstractNum>
  <w:abstractNum w:abstractNumId="15">
    <w:nsid w:val="4FC15892"/>
    <w:multiLevelType w:val="multilevel"/>
    <w:tmpl w:val="7D9E7F0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B8379BD"/>
    <w:multiLevelType w:val="hybridMultilevel"/>
    <w:tmpl w:val="31725F34"/>
    <w:lvl w:ilvl="0" w:tplc="BD1C6F12">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5D857F0D"/>
    <w:multiLevelType w:val="multilevel"/>
    <w:tmpl w:val="BCEC37D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8">
    <w:nsid w:val="5DB069C8"/>
    <w:multiLevelType w:val="hybridMultilevel"/>
    <w:tmpl w:val="0BF61E5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69B75671"/>
    <w:multiLevelType w:val="multilevel"/>
    <w:tmpl w:val="9D12289C"/>
    <w:lvl w:ilvl="0">
      <w:start w:val="1"/>
      <w:numFmt w:val="decimal"/>
      <w:lvlText w:val="%1."/>
      <w:lvlJc w:val="left"/>
      <w:pPr>
        <w:ind w:left="360" w:hanging="360"/>
      </w:pPr>
      <w:rPr>
        <w:rFonts w:hint="default"/>
        <w:color w:val="0087C3"/>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723538D0"/>
    <w:multiLevelType w:val="hybridMultilevel"/>
    <w:tmpl w:val="DE8C2D96"/>
    <w:lvl w:ilvl="0" w:tplc="EEC825D0">
      <w:start w:val="1"/>
      <w:numFmt w:val="decimal"/>
      <w:pStyle w:val="Titre"/>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7538294D"/>
    <w:multiLevelType w:val="multilevel"/>
    <w:tmpl w:val="C8AE76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7B8560AF"/>
    <w:multiLevelType w:val="multilevel"/>
    <w:tmpl w:val="95543790"/>
    <w:lvl w:ilvl="0">
      <w:start w:val="1"/>
      <w:numFmt w:val="decimal"/>
      <w:lvlText w:val="%1."/>
      <w:lvlJc w:val="left"/>
      <w:pPr>
        <w:ind w:left="360" w:hanging="360"/>
      </w:pPr>
      <w:rPr>
        <w:rFonts w:hint="default"/>
        <w:color w:val="0087C3"/>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7E891ECD"/>
    <w:multiLevelType w:val="hybridMultilevel"/>
    <w:tmpl w:val="A680F00C"/>
    <w:lvl w:ilvl="0" w:tplc="BD1C6F12">
      <w:start w:val="3"/>
      <w:numFmt w:val="bullet"/>
      <w:lvlText w:val="-"/>
      <w:lvlJc w:val="left"/>
      <w:pPr>
        <w:ind w:left="360" w:hanging="360"/>
      </w:pPr>
      <w:rPr>
        <w:rFonts w:ascii="Arial" w:eastAsia="Times New Roman"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8"/>
  </w:num>
  <w:num w:numId="2">
    <w:abstractNumId w:val="7"/>
  </w:num>
  <w:num w:numId="3">
    <w:abstractNumId w:val="12"/>
  </w:num>
  <w:num w:numId="4">
    <w:abstractNumId w:val="21"/>
  </w:num>
  <w:num w:numId="5">
    <w:abstractNumId w:val="4"/>
  </w:num>
  <w:num w:numId="6">
    <w:abstractNumId w:val="15"/>
  </w:num>
  <w:num w:numId="7">
    <w:abstractNumId w:val="12"/>
    <w:lvlOverride w:ilvl="0">
      <w:lvl w:ilvl="0">
        <w:start w:val="1"/>
        <w:numFmt w:val="decimal"/>
        <w:lvlText w:val="%1."/>
        <w:lvlJc w:val="left"/>
        <w:pPr>
          <w:ind w:left="360" w:hanging="360"/>
        </w:pPr>
        <w:rPr>
          <w:rFonts w:hint="default"/>
          <w:color w:val="0087C3"/>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8">
    <w:abstractNumId w:val="19"/>
  </w:num>
  <w:num w:numId="9">
    <w:abstractNumId w:val="11"/>
  </w:num>
  <w:num w:numId="10">
    <w:abstractNumId w:val="22"/>
  </w:num>
  <w:num w:numId="11">
    <w:abstractNumId w:val="14"/>
  </w:num>
  <w:num w:numId="12">
    <w:abstractNumId w:val="3"/>
  </w:num>
  <w:num w:numId="13">
    <w:abstractNumId w:val="10"/>
  </w:num>
  <w:num w:numId="14">
    <w:abstractNumId w:val="13"/>
  </w:num>
  <w:num w:numId="15">
    <w:abstractNumId w:val="9"/>
  </w:num>
  <w:num w:numId="16">
    <w:abstractNumId w:val="17"/>
  </w:num>
  <w:num w:numId="17">
    <w:abstractNumId w:val="20"/>
  </w:num>
  <w:num w:numId="18">
    <w:abstractNumId w:val="0"/>
  </w:num>
  <w:num w:numId="19">
    <w:abstractNumId w:val="18"/>
  </w:num>
  <w:num w:numId="20">
    <w:abstractNumId w:val="5"/>
  </w:num>
  <w:num w:numId="21">
    <w:abstractNumId w:val="2"/>
  </w:num>
  <w:num w:numId="22">
    <w:abstractNumId w:val="16"/>
  </w:num>
  <w:num w:numId="23">
    <w:abstractNumId w:val="1"/>
  </w:num>
  <w:num w:numId="24">
    <w:abstractNumId w:val="23"/>
  </w:num>
  <w:num w:numId="2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isplayBackgroundShape/>
  <w:proofState w:spelling="clean" w:grammar="clean"/>
  <w:attachedTemplate r:id="rId1"/>
  <w:defaultTabStop w:val="709"/>
  <w:hyphenationZone w:val="425"/>
  <w:drawingGridHorizontalSpacing w:val="100"/>
  <w:displayHorizontalDrawingGridEvery w:val="2"/>
  <w:characterSpacingControl w:val="doNotCompress"/>
  <w:hdrShapeDefaults>
    <o:shapedefaults v:ext="edit" spidmax="29698"/>
  </w:hdrShapeDefaults>
  <w:footnotePr>
    <w:footnote w:id="-1"/>
    <w:footnote w:id="0"/>
  </w:footnotePr>
  <w:endnotePr>
    <w:endnote w:id="-1"/>
    <w:endnote w:id="0"/>
  </w:endnotePr>
  <w:compat/>
  <w:rsids>
    <w:rsidRoot w:val="00AB4216"/>
    <w:rsid w:val="000208E3"/>
    <w:rsid w:val="00070C3B"/>
    <w:rsid w:val="00087744"/>
    <w:rsid w:val="000D73A5"/>
    <w:rsid w:val="00103479"/>
    <w:rsid w:val="00130263"/>
    <w:rsid w:val="00137F38"/>
    <w:rsid w:val="00186313"/>
    <w:rsid w:val="001A286F"/>
    <w:rsid w:val="00257C6E"/>
    <w:rsid w:val="002637DA"/>
    <w:rsid w:val="0026605D"/>
    <w:rsid w:val="002976BE"/>
    <w:rsid w:val="002B0E51"/>
    <w:rsid w:val="002C24F6"/>
    <w:rsid w:val="002E6E10"/>
    <w:rsid w:val="00317416"/>
    <w:rsid w:val="00331AB8"/>
    <w:rsid w:val="00352199"/>
    <w:rsid w:val="0039210E"/>
    <w:rsid w:val="003960F9"/>
    <w:rsid w:val="003C0E2C"/>
    <w:rsid w:val="00426DA3"/>
    <w:rsid w:val="004274F9"/>
    <w:rsid w:val="00432B26"/>
    <w:rsid w:val="00462BC2"/>
    <w:rsid w:val="00490386"/>
    <w:rsid w:val="004B3288"/>
    <w:rsid w:val="004B632E"/>
    <w:rsid w:val="0053675B"/>
    <w:rsid w:val="005476F2"/>
    <w:rsid w:val="00547BD6"/>
    <w:rsid w:val="0055041A"/>
    <w:rsid w:val="00561CF8"/>
    <w:rsid w:val="0058341B"/>
    <w:rsid w:val="005925ED"/>
    <w:rsid w:val="005A0385"/>
    <w:rsid w:val="005D599E"/>
    <w:rsid w:val="0062746C"/>
    <w:rsid w:val="00760B1F"/>
    <w:rsid w:val="007B217C"/>
    <w:rsid w:val="007B44B4"/>
    <w:rsid w:val="007F31AE"/>
    <w:rsid w:val="008015F4"/>
    <w:rsid w:val="00842D9C"/>
    <w:rsid w:val="008515E8"/>
    <w:rsid w:val="00854AB4"/>
    <w:rsid w:val="0094362B"/>
    <w:rsid w:val="009675C9"/>
    <w:rsid w:val="0098766A"/>
    <w:rsid w:val="009C6E4D"/>
    <w:rsid w:val="009F647B"/>
    <w:rsid w:val="00A260BF"/>
    <w:rsid w:val="00A41D15"/>
    <w:rsid w:val="00AB4216"/>
    <w:rsid w:val="00BB5A06"/>
    <w:rsid w:val="00BD2AFC"/>
    <w:rsid w:val="00BF498E"/>
    <w:rsid w:val="00C0069F"/>
    <w:rsid w:val="00C1150C"/>
    <w:rsid w:val="00C20B9F"/>
    <w:rsid w:val="00C514EC"/>
    <w:rsid w:val="00C57F54"/>
    <w:rsid w:val="00C83C24"/>
    <w:rsid w:val="00CB450B"/>
    <w:rsid w:val="00CC78BC"/>
    <w:rsid w:val="00D10DBF"/>
    <w:rsid w:val="00D52933"/>
    <w:rsid w:val="00D6107A"/>
    <w:rsid w:val="00D61F8B"/>
    <w:rsid w:val="00D72141"/>
    <w:rsid w:val="00D90821"/>
    <w:rsid w:val="00E01783"/>
    <w:rsid w:val="00E42828"/>
    <w:rsid w:val="00E54AD1"/>
    <w:rsid w:val="00EA0746"/>
    <w:rsid w:val="00EB2C40"/>
    <w:rsid w:val="00F01D15"/>
    <w:rsid w:val="00F21D91"/>
    <w:rsid w:val="00F349E7"/>
    <w:rsid w:val="00F42F9A"/>
    <w:rsid w:val="00FB58B2"/>
    <w:rsid w:val="00FC7AA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D599E"/>
    <w:pPr>
      <w:spacing w:before="120" w:after="120" w:line="240" w:lineRule="auto"/>
    </w:pPr>
    <w:rPr>
      <w:rFonts w:ascii="Arial" w:hAnsi="Arial" w:cs="Arial"/>
      <w:color w:val="999999"/>
      <w:sz w:val="20"/>
    </w:rPr>
  </w:style>
  <w:style w:type="paragraph" w:styleId="Titre1">
    <w:name w:val="heading 1"/>
    <w:basedOn w:val="Normal"/>
    <w:next w:val="Normal"/>
    <w:link w:val="Titre1Car"/>
    <w:uiPriority w:val="9"/>
    <w:qFormat/>
    <w:rsid w:val="007B44B4"/>
    <w:pPr>
      <w:widowControl w:val="0"/>
      <w:numPr>
        <w:numId w:val="11"/>
      </w:numPr>
      <w:pBdr>
        <w:bottom w:val="single" w:sz="8" w:space="1" w:color="0087C3"/>
      </w:pBdr>
      <w:outlineLvl w:val="0"/>
    </w:pPr>
    <w:rPr>
      <w:b/>
      <w:color w:val="0087C3"/>
      <w:sz w:val="32"/>
    </w:rPr>
  </w:style>
  <w:style w:type="paragraph" w:styleId="Titre2">
    <w:name w:val="heading 2"/>
    <w:basedOn w:val="Normal"/>
    <w:next w:val="Normal"/>
    <w:link w:val="Titre2Car"/>
    <w:uiPriority w:val="9"/>
    <w:unhideWhenUsed/>
    <w:qFormat/>
    <w:rsid w:val="007B44B4"/>
    <w:pPr>
      <w:widowControl w:val="0"/>
      <w:numPr>
        <w:ilvl w:val="1"/>
        <w:numId w:val="11"/>
      </w:numPr>
      <w:outlineLvl w:val="1"/>
    </w:pPr>
    <w:rPr>
      <w:color w:val="0087C3"/>
      <w:sz w:val="28"/>
    </w:rPr>
  </w:style>
  <w:style w:type="paragraph" w:styleId="Titre3">
    <w:name w:val="heading 3"/>
    <w:basedOn w:val="Normal"/>
    <w:next w:val="Normal"/>
    <w:link w:val="Titre3Car"/>
    <w:uiPriority w:val="9"/>
    <w:unhideWhenUsed/>
    <w:qFormat/>
    <w:rsid w:val="007B217C"/>
    <w:pPr>
      <w:widowControl w:val="0"/>
      <w:numPr>
        <w:ilvl w:val="2"/>
        <w:numId w:val="11"/>
      </w:numPr>
      <w:outlineLvl w:val="2"/>
    </w:pPr>
    <w:rPr>
      <w:b/>
      <w:i/>
      <w:color w:val="0087C3"/>
      <w:sz w:val="24"/>
    </w:rPr>
  </w:style>
  <w:style w:type="paragraph" w:styleId="Titre4">
    <w:name w:val="heading 4"/>
    <w:basedOn w:val="Normal"/>
    <w:next w:val="Normal"/>
    <w:link w:val="Titre4Car"/>
    <w:uiPriority w:val="9"/>
    <w:unhideWhenUsed/>
    <w:qFormat/>
    <w:rsid w:val="007B44B4"/>
    <w:pPr>
      <w:widowControl w:val="0"/>
      <w:numPr>
        <w:ilvl w:val="3"/>
        <w:numId w:val="11"/>
      </w:numPr>
      <w:outlineLvl w:val="3"/>
    </w:pPr>
    <w:rPr>
      <w:b/>
      <w:color w:val="0087C3"/>
      <w:sz w:val="22"/>
    </w:rPr>
  </w:style>
  <w:style w:type="paragraph" w:styleId="Titre5">
    <w:name w:val="heading 5"/>
    <w:basedOn w:val="Normal"/>
    <w:next w:val="Normal"/>
    <w:link w:val="Titre5Car"/>
    <w:uiPriority w:val="9"/>
    <w:unhideWhenUsed/>
    <w:qFormat/>
    <w:rsid w:val="007B217C"/>
    <w:pPr>
      <w:widowControl w:val="0"/>
      <w:numPr>
        <w:ilvl w:val="4"/>
        <w:numId w:val="11"/>
      </w:numPr>
      <w:outlineLvl w:val="4"/>
    </w:pPr>
    <w:rPr>
      <w:b/>
      <w:i/>
      <w:color w:val="0087C3"/>
    </w:rPr>
  </w:style>
  <w:style w:type="paragraph" w:styleId="Titre6">
    <w:name w:val="heading 6"/>
    <w:basedOn w:val="Normal"/>
    <w:next w:val="Normal"/>
    <w:link w:val="Titre6Car"/>
    <w:uiPriority w:val="9"/>
    <w:unhideWhenUsed/>
    <w:qFormat/>
    <w:rsid w:val="007B44B4"/>
    <w:pPr>
      <w:widowControl w:val="0"/>
      <w:numPr>
        <w:ilvl w:val="5"/>
        <w:numId w:val="11"/>
      </w:numPr>
      <w:outlineLvl w:val="5"/>
    </w:pPr>
    <w:rPr>
      <w:b/>
      <w:color w:val="0087C3"/>
    </w:rPr>
  </w:style>
  <w:style w:type="paragraph" w:styleId="Titre7">
    <w:name w:val="heading 7"/>
    <w:basedOn w:val="Normal"/>
    <w:next w:val="Normal"/>
    <w:link w:val="Titre7Car"/>
    <w:uiPriority w:val="9"/>
    <w:unhideWhenUsed/>
    <w:qFormat/>
    <w:rsid w:val="007B217C"/>
    <w:pPr>
      <w:widowControl w:val="0"/>
      <w:numPr>
        <w:ilvl w:val="6"/>
        <w:numId w:val="11"/>
      </w:numPr>
      <w:outlineLvl w:val="6"/>
    </w:pPr>
    <w:rPr>
      <w:b/>
      <w:i/>
      <w:color w:val="0087C3"/>
    </w:rPr>
  </w:style>
  <w:style w:type="paragraph" w:styleId="Titre8">
    <w:name w:val="heading 8"/>
    <w:basedOn w:val="Normal"/>
    <w:next w:val="Normal"/>
    <w:link w:val="Titre8Car"/>
    <w:uiPriority w:val="9"/>
    <w:unhideWhenUsed/>
    <w:qFormat/>
    <w:rsid w:val="007B44B4"/>
    <w:pPr>
      <w:widowControl w:val="0"/>
      <w:numPr>
        <w:ilvl w:val="7"/>
        <w:numId w:val="11"/>
      </w:numPr>
      <w:outlineLvl w:val="7"/>
    </w:pPr>
    <w:rPr>
      <w:b/>
      <w:color w:val="0087C3"/>
    </w:rPr>
  </w:style>
  <w:style w:type="paragraph" w:styleId="Titre9">
    <w:name w:val="heading 9"/>
    <w:basedOn w:val="Normal"/>
    <w:next w:val="Normal"/>
    <w:link w:val="Titre9Car"/>
    <w:uiPriority w:val="9"/>
    <w:unhideWhenUsed/>
    <w:qFormat/>
    <w:rsid w:val="007B217C"/>
    <w:pPr>
      <w:widowControl w:val="0"/>
      <w:numPr>
        <w:ilvl w:val="8"/>
        <w:numId w:val="11"/>
      </w:numPr>
      <w:outlineLvl w:val="8"/>
    </w:pPr>
    <w:rPr>
      <w:b/>
      <w:i/>
      <w:color w:val="0087C3"/>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F31AE"/>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7F31AE"/>
    <w:rPr>
      <w:rFonts w:ascii="Tahoma" w:hAnsi="Tahoma" w:cs="Tahoma"/>
      <w:sz w:val="16"/>
      <w:szCs w:val="16"/>
    </w:rPr>
  </w:style>
  <w:style w:type="paragraph" w:styleId="En-tte">
    <w:name w:val="header"/>
    <w:basedOn w:val="Normal"/>
    <w:link w:val="En-tteCar"/>
    <w:uiPriority w:val="99"/>
    <w:unhideWhenUsed/>
    <w:rsid w:val="00FC7AA8"/>
    <w:pPr>
      <w:tabs>
        <w:tab w:val="center" w:pos="4536"/>
        <w:tab w:val="right" w:pos="9072"/>
      </w:tabs>
      <w:spacing w:after="0"/>
    </w:pPr>
  </w:style>
  <w:style w:type="character" w:customStyle="1" w:styleId="En-tteCar">
    <w:name w:val="En-tête Car"/>
    <w:basedOn w:val="Policepardfaut"/>
    <w:link w:val="En-tte"/>
    <w:uiPriority w:val="99"/>
    <w:rsid w:val="00FC7AA8"/>
  </w:style>
  <w:style w:type="paragraph" w:styleId="Pieddepage">
    <w:name w:val="footer"/>
    <w:basedOn w:val="Normal"/>
    <w:link w:val="PieddepageCar"/>
    <w:unhideWhenUsed/>
    <w:rsid w:val="003C0E2C"/>
    <w:pPr>
      <w:spacing w:after="0"/>
    </w:pPr>
  </w:style>
  <w:style w:type="character" w:customStyle="1" w:styleId="PieddepageCar">
    <w:name w:val="Pied de page Car"/>
    <w:basedOn w:val="Policepardfaut"/>
    <w:link w:val="Pieddepage"/>
    <w:rsid w:val="003C0E2C"/>
    <w:rPr>
      <w:rFonts w:ascii="Arial" w:hAnsi="Arial" w:cs="Arial"/>
      <w:color w:val="999999"/>
      <w:sz w:val="20"/>
    </w:rPr>
  </w:style>
  <w:style w:type="character" w:styleId="Numrodepage">
    <w:name w:val="page number"/>
    <w:basedOn w:val="Policepardfaut"/>
    <w:rsid w:val="00FC7AA8"/>
  </w:style>
  <w:style w:type="table" w:styleId="Grilledutableau">
    <w:name w:val="Table Grid"/>
    <w:basedOn w:val="TableauNormal"/>
    <w:uiPriority w:val="59"/>
    <w:rsid w:val="00FC7A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link w:val="ParagraphedelisteCar"/>
    <w:uiPriority w:val="34"/>
    <w:qFormat/>
    <w:rsid w:val="005A0385"/>
    <w:pPr>
      <w:ind w:left="720"/>
      <w:contextualSpacing/>
    </w:pPr>
  </w:style>
  <w:style w:type="paragraph" w:customStyle="1" w:styleId="titredocument">
    <w:name w:val="titre document"/>
    <w:basedOn w:val="Normal"/>
    <w:link w:val="titredocumentCar"/>
    <w:qFormat/>
    <w:rsid w:val="00137F38"/>
    <w:pPr>
      <w:spacing w:after="240"/>
      <w:jc w:val="center"/>
    </w:pPr>
    <w:rPr>
      <w:b/>
      <w:sz w:val="48"/>
      <w:szCs w:val="48"/>
    </w:rPr>
  </w:style>
  <w:style w:type="paragraph" w:customStyle="1" w:styleId="Sous-titredocument">
    <w:name w:val="Sous-titre document"/>
    <w:basedOn w:val="Normal"/>
    <w:link w:val="Sous-titredocumentCar"/>
    <w:qFormat/>
    <w:rsid w:val="00137F38"/>
    <w:pPr>
      <w:spacing w:after="240"/>
      <w:jc w:val="center"/>
    </w:pPr>
    <w:rPr>
      <w:sz w:val="32"/>
      <w:szCs w:val="48"/>
    </w:rPr>
  </w:style>
  <w:style w:type="character" w:customStyle="1" w:styleId="titredocumentCar">
    <w:name w:val="titre document Car"/>
    <w:basedOn w:val="Policepardfaut"/>
    <w:link w:val="titredocument"/>
    <w:rsid w:val="00137F38"/>
    <w:rPr>
      <w:rFonts w:ascii="Arial" w:hAnsi="Arial" w:cs="Arial"/>
      <w:b/>
      <w:sz w:val="48"/>
      <w:szCs w:val="48"/>
    </w:rPr>
  </w:style>
  <w:style w:type="paragraph" w:customStyle="1" w:styleId="Identitpagedegarde">
    <w:name w:val="Identité page de garde"/>
    <w:basedOn w:val="Normal"/>
    <w:link w:val="IdentitpagedegardeCar"/>
    <w:qFormat/>
    <w:rsid w:val="00137F38"/>
    <w:pPr>
      <w:spacing w:after="60"/>
    </w:pPr>
    <w:rPr>
      <w:b/>
      <w:sz w:val="24"/>
      <w:szCs w:val="48"/>
    </w:rPr>
  </w:style>
  <w:style w:type="character" w:customStyle="1" w:styleId="Sous-titredocumentCar">
    <w:name w:val="Sous-titre document Car"/>
    <w:basedOn w:val="Policepardfaut"/>
    <w:link w:val="Sous-titredocument"/>
    <w:rsid w:val="00137F38"/>
    <w:rPr>
      <w:rFonts w:ascii="Arial" w:hAnsi="Arial" w:cs="Arial"/>
      <w:color w:val="999999"/>
      <w:sz w:val="32"/>
      <w:szCs w:val="48"/>
    </w:rPr>
  </w:style>
  <w:style w:type="paragraph" w:customStyle="1" w:styleId="Titredetexte">
    <w:name w:val="Titre de texte"/>
    <w:basedOn w:val="Normal"/>
    <w:link w:val="TitredetexteCar"/>
    <w:rsid w:val="00137F38"/>
    <w:pPr>
      <w:pBdr>
        <w:bottom w:val="single" w:sz="8" w:space="6" w:color="0087C3"/>
      </w:pBdr>
      <w:spacing w:after="240"/>
    </w:pPr>
    <w:rPr>
      <w:b/>
      <w:caps/>
      <w:color w:val="0087C3"/>
      <w:sz w:val="40"/>
      <w:szCs w:val="40"/>
    </w:rPr>
  </w:style>
  <w:style w:type="character" w:customStyle="1" w:styleId="IdentitpagedegardeCar">
    <w:name w:val="Identité page de garde Car"/>
    <w:basedOn w:val="Policepardfaut"/>
    <w:link w:val="Identitpagedegarde"/>
    <w:rsid w:val="00137F38"/>
    <w:rPr>
      <w:rFonts w:ascii="Arial" w:hAnsi="Arial" w:cs="Arial"/>
      <w:b/>
      <w:color w:val="999999"/>
      <w:sz w:val="24"/>
      <w:szCs w:val="48"/>
    </w:rPr>
  </w:style>
  <w:style w:type="paragraph" w:customStyle="1" w:styleId="Sous-titredetexte">
    <w:name w:val="Sous-titre de texte"/>
    <w:basedOn w:val="Normal"/>
    <w:link w:val="Sous-titredetexteCar"/>
    <w:rsid w:val="00137F38"/>
    <w:pPr>
      <w:spacing w:after="240"/>
    </w:pPr>
    <w:rPr>
      <w:color w:val="0087C3"/>
      <w:sz w:val="36"/>
    </w:rPr>
  </w:style>
  <w:style w:type="character" w:customStyle="1" w:styleId="TitredetexteCar">
    <w:name w:val="Titre de texte Car"/>
    <w:basedOn w:val="Policepardfaut"/>
    <w:link w:val="Titredetexte"/>
    <w:rsid w:val="00137F38"/>
    <w:rPr>
      <w:rFonts w:ascii="Arial" w:hAnsi="Arial" w:cs="Arial"/>
      <w:b/>
      <w:caps/>
      <w:color w:val="0087C3"/>
      <w:sz w:val="40"/>
      <w:szCs w:val="40"/>
    </w:rPr>
  </w:style>
  <w:style w:type="paragraph" w:customStyle="1" w:styleId="Textenormal">
    <w:name w:val="Texte normal"/>
    <w:basedOn w:val="Normal"/>
    <w:link w:val="TextenormalCar"/>
    <w:rsid w:val="00137F38"/>
  </w:style>
  <w:style w:type="character" w:customStyle="1" w:styleId="Sous-titredetexteCar">
    <w:name w:val="Sous-titre de texte Car"/>
    <w:basedOn w:val="Policepardfaut"/>
    <w:link w:val="Sous-titredetexte"/>
    <w:rsid w:val="00137F38"/>
    <w:rPr>
      <w:rFonts w:ascii="Arial" w:hAnsi="Arial" w:cs="Arial"/>
      <w:color w:val="0087C3"/>
      <w:sz w:val="36"/>
    </w:rPr>
  </w:style>
  <w:style w:type="paragraph" w:customStyle="1" w:styleId="Texteavecpucecarre">
    <w:name w:val="Texte avec puce carrée"/>
    <w:basedOn w:val="Paragraphedeliste"/>
    <w:link w:val="TexteavecpucecarreCar"/>
    <w:qFormat/>
    <w:rsid w:val="00137F38"/>
    <w:pPr>
      <w:numPr>
        <w:numId w:val="1"/>
      </w:numPr>
      <w:ind w:left="284" w:hanging="284"/>
      <w:contextualSpacing w:val="0"/>
    </w:pPr>
  </w:style>
  <w:style w:type="character" w:customStyle="1" w:styleId="TextenormalCar">
    <w:name w:val="Texte normal Car"/>
    <w:basedOn w:val="Policepardfaut"/>
    <w:link w:val="Textenormal"/>
    <w:rsid w:val="00137F38"/>
    <w:rPr>
      <w:rFonts w:ascii="Arial" w:hAnsi="Arial" w:cs="Arial"/>
      <w:color w:val="999999"/>
      <w:sz w:val="20"/>
    </w:rPr>
  </w:style>
  <w:style w:type="paragraph" w:customStyle="1" w:styleId="textepieddepage">
    <w:name w:val="texte pied de page"/>
    <w:basedOn w:val="Pieddepage"/>
    <w:link w:val="textepieddepageCar"/>
    <w:qFormat/>
    <w:rsid w:val="0098766A"/>
    <w:pPr>
      <w:ind w:left="33" w:right="-1594"/>
    </w:pPr>
    <w:rPr>
      <w:iCs/>
      <w:sz w:val="14"/>
    </w:rPr>
  </w:style>
  <w:style w:type="character" w:customStyle="1" w:styleId="ParagraphedelisteCar">
    <w:name w:val="Paragraphe de liste Car"/>
    <w:basedOn w:val="Policepardfaut"/>
    <w:link w:val="Paragraphedeliste"/>
    <w:uiPriority w:val="34"/>
    <w:rsid w:val="00137F38"/>
  </w:style>
  <w:style w:type="character" w:customStyle="1" w:styleId="TexteavecpucecarreCar">
    <w:name w:val="Texte avec puce carrée Car"/>
    <w:basedOn w:val="ParagraphedelisteCar"/>
    <w:link w:val="Texteavecpucecarre"/>
    <w:rsid w:val="00137F38"/>
    <w:rPr>
      <w:rFonts w:ascii="Arial" w:hAnsi="Arial" w:cs="Arial"/>
      <w:color w:val="999999"/>
      <w:sz w:val="20"/>
    </w:rPr>
  </w:style>
  <w:style w:type="character" w:customStyle="1" w:styleId="textepieddepageCar">
    <w:name w:val="texte pied de page Car"/>
    <w:basedOn w:val="PieddepageCar"/>
    <w:link w:val="textepieddepage"/>
    <w:rsid w:val="0098766A"/>
    <w:rPr>
      <w:rFonts w:ascii="Arial" w:hAnsi="Arial" w:cs="Arial"/>
      <w:iCs/>
      <w:color w:val="999999"/>
      <w:sz w:val="14"/>
    </w:rPr>
  </w:style>
  <w:style w:type="character" w:customStyle="1" w:styleId="Titre1Car">
    <w:name w:val="Titre 1 Car"/>
    <w:basedOn w:val="Policepardfaut"/>
    <w:link w:val="Titre1"/>
    <w:uiPriority w:val="9"/>
    <w:rsid w:val="007B44B4"/>
    <w:rPr>
      <w:rFonts w:ascii="Arial" w:hAnsi="Arial" w:cs="Arial"/>
      <w:b/>
      <w:color w:val="0087C3"/>
      <w:sz w:val="32"/>
    </w:rPr>
  </w:style>
  <w:style w:type="character" w:customStyle="1" w:styleId="Titre2Car">
    <w:name w:val="Titre 2 Car"/>
    <w:basedOn w:val="Policepardfaut"/>
    <w:link w:val="Titre2"/>
    <w:uiPriority w:val="9"/>
    <w:rsid w:val="007B44B4"/>
    <w:rPr>
      <w:rFonts w:ascii="Arial" w:hAnsi="Arial" w:cs="Arial"/>
      <w:color w:val="0087C3"/>
      <w:sz w:val="28"/>
    </w:rPr>
  </w:style>
  <w:style w:type="character" w:customStyle="1" w:styleId="Titre3Car">
    <w:name w:val="Titre 3 Car"/>
    <w:basedOn w:val="Policepardfaut"/>
    <w:link w:val="Titre3"/>
    <w:uiPriority w:val="9"/>
    <w:rsid w:val="007B217C"/>
    <w:rPr>
      <w:rFonts w:ascii="Arial" w:hAnsi="Arial" w:cs="Arial"/>
      <w:b/>
      <w:i/>
      <w:color w:val="0087C3"/>
      <w:sz w:val="24"/>
    </w:rPr>
  </w:style>
  <w:style w:type="character" w:customStyle="1" w:styleId="Titre4Car">
    <w:name w:val="Titre 4 Car"/>
    <w:basedOn w:val="Policepardfaut"/>
    <w:link w:val="Titre4"/>
    <w:uiPriority w:val="9"/>
    <w:rsid w:val="007B44B4"/>
    <w:rPr>
      <w:rFonts w:ascii="Arial" w:hAnsi="Arial" w:cs="Arial"/>
      <w:b/>
      <w:color w:val="0087C3"/>
    </w:rPr>
  </w:style>
  <w:style w:type="character" w:customStyle="1" w:styleId="Titre5Car">
    <w:name w:val="Titre 5 Car"/>
    <w:basedOn w:val="Policepardfaut"/>
    <w:link w:val="Titre5"/>
    <w:uiPriority w:val="9"/>
    <w:rsid w:val="007B217C"/>
    <w:rPr>
      <w:rFonts w:ascii="Arial" w:hAnsi="Arial" w:cs="Arial"/>
      <w:b/>
      <w:i/>
      <w:color w:val="0087C3"/>
      <w:sz w:val="20"/>
    </w:rPr>
  </w:style>
  <w:style w:type="character" w:customStyle="1" w:styleId="Titre6Car">
    <w:name w:val="Titre 6 Car"/>
    <w:basedOn w:val="Policepardfaut"/>
    <w:link w:val="Titre6"/>
    <w:uiPriority w:val="9"/>
    <w:rsid w:val="007B44B4"/>
    <w:rPr>
      <w:rFonts w:ascii="Arial" w:hAnsi="Arial" w:cs="Arial"/>
      <w:b/>
      <w:color w:val="0087C3"/>
      <w:sz w:val="20"/>
    </w:rPr>
  </w:style>
  <w:style w:type="character" w:customStyle="1" w:styleId="Titre7Car">
    <w:name w:val="Titre 7 Car"/>
    <w:basedOn w:val="Policepardfaut"/>
    <w:link w:val="Titre7"/>
    <w:uiPriority w:val="9"/>
    <w:rsid w:val="007B217C"/>
    <w:rPr>
      <w:rFonts w:ascii="Arial" w:hAnsi="Arial" w:cs="Arial"/>
      <w:b/>
      <w:i/>
      <w:color w:val="0087C3"/>
      <w:sz w:val="20"/>
    </w:rPr>
  </w:style>
  <w:style w:type="character" w:customStyle="1" w:styleId="Titre8Car">
    <w:name w:val="Titre 8 Car"/>
    <w:basedOn w:val="Policepardfaut"/>
    <w:link w:val="Titre8"/>
    <w:uiPriority w:val="9"/>
    <w:rsid w:val="007B44B4"/>
    <w:rPr>
      <w:rFonts w:ascii="Arial" w:hAnsi="Arial" w:cs="Arial"/>
      <w:b/>
      <w:color w:val="0087C3"/>
      <w:sz w:val="20"/>
    </w:rPr>
  </w:style>
  <w:style w:type="character" w:customStyle="1" w:styleId="Titre9Car">
    <w:name w:val="Titre 9 Car"/>
    <w:basedOn w:val="Policepardfaut"/>
    <w:link w:val="Titre9"/>
    <w:uiPriority w:val="9"/>
    <w:rsid w:val="007B217C"/>
    <w:rPr>
      <w:rFonts w:ascii="Arial" w:hAnsi="Arial" w:cs="Arial"/>
      <w:b/>
      <w:i/>
      <w:color w:val="0087C3"/>
      <w:sz w:val="20"/>
    </w:rPr>
  </w:style>
  <w:style w:type="paragraph" w:styleId="En-ttedetabledesmatires">
    <w:name w:val="TOC Heading"/>
    <w:basedOn w:val="Titre1"/>
    <w:next w:val="Normal"/>
    <w:uiPriority w:val="39"/>
    <w:unhideWhenUsed/>
    <w:qFormat/>
    <w:rsid w:val="00BB5A06"/>
    <w:pPr>
      <w:keepNext/>
      <w:keepLines/>
      <w:numPr>
        <w:numId w:val="0"/>
      </w:numPr>
      <w:pBdr>
        <w:bottom w:val="none" w:sz="0" w:space="0" w:color="auto"/>
      </w:pBdr>
      <w:spacing w:before="480" w:after="0" w:line="276" w:lineRule="auto"/>
      <w:outlineLvl w:val="9"/>
    </w:pPr>
    <w:rPr>
      <w:rFonts w:eastAsiaTheme="majorEastAsia"/>
      <w:bCs/>
      <w:caps/>
      <w:sz w:val="28"/>
      <w:szCs w:val="28"/>
      <w:lang w:eastAsia="fr-FR"/>
    </w:rPr>
  </w:style>
  <w:style w:type="paragraph" w:styleId="TM1">
    <w:name w:val="toc 1"/>
    <w:basedOn w:val="Normal"/>
    <w:next w:val="Normal"/>
    <w:autoRedefine/>
    <w:uiPriority w:val="39"/>
    <w:unhideWhenUsed/>
    <w:qFormat/>
    <w:rsid w:val="00BB5A06"/>
    <w:pPr>
      <w:tabs>
        <w:tab w:val="left" w:pos="440"/>
        <w:tab w:val="right" w:leader="dot" w:pos="9627"/>
      </w:tabs>
      <w:spacing w:after="100"/>
    </w:pPr>
    <w:rPr>
      <w:noProof/>
      <w:color w:val="0087C3"/>
    </w:rPr>
  </w:style>
  <w:style w:type="paragraph" w:styleId="TM2">
    <w:name w:val="toc 2"/>
    <w:basedOn w:val="Normal"/>
    <w:next w:val="Normal"/>
    <w:autoRedefine/>
    <w:uiPriority w:val="39"/>
    <w:unhideWhenUsed/>
    <w:qFormat/>
    <w:rsid w:val="00BB5A06"/>
    <w:pPr>
      <w:tabs>
        <w:tab w:val="left" w:pos="880"/>
        <w:tab w:val="right" w:leader="dot" w:pos="9627"/>
      </w:tabs>
      <w:spacing w:after="100"/>
      <w:ind w:left="220"/>
    </w:pPr>
    <w:rPr>
      <w:noProof/>
      <w:color w:val="0087C3"/>
    </w:rPr>
  </w:style>
  <w:style w:type="paragraph" w:styleId="TM3">
    <w:name w:val="toc 3"/>
    <w:basedOn w:val="Normal"/>
    <w:next w:val="Normal"/>
    <w:autoRedefine/>
    <w:uiPriority w:val="39"/>
    <w:unhideWhenUsed/>
    <w:qFormat/>
    <w:rsid w:val="00BB5A06"/>
    <w:pPr>
      <w:tabs>
        <w:tab w:val="left" w:pos="1320"/>
        <w:tab w:val="right" w:leader="dot" w:pos="9627"/>
      </w:tabs>
      <w:spacing w:after="100"/>
      <w:ind w:left="440"/>
    </w:pPr>
    <w:rPr>
      <w:noProof/>
      <w:color w:val="0087C3"/>
    </w:rPr>
  </w:style>
  <w:style w:type="character" w:styleId="Lienhypertexte">
    <w:name w:val="Hyperlink"/>
    <w:basedOn w:val="Policepardfaut"/>
    <w:unhideWhenUsed/>
    <w:rsid w:val="00854AB4"/>
    <w:rPr>
      <w:color w:val="0000FF" w:themeColor="hyperlink"/>
      <w:u w:val="single"/>
    </w:rPr>
  </w:style>
  <w:style w:type="paragraph" w:styleId="TM4">
    <w:name w:val="toc 4"/>
    <w:basedOn w:val="Normal"/>
    <w:next w:val="Normal"/>
    <w:autoRedefine/>
    <w:uiPriority w:val="39"/>
    <w:unhideWhenUsed/>
    <w:rsid w:val="00BB5A06"/>
    <w:pPr>
      <w:tabs>
        <w:tab w:val="left" w:pos="1760"/>
        <w:tab w:val="right" w:leader="dot" w:pos="9627"/>
      </w:tabs>
      <w:spacing w:after="100"/>
      <w:ind w:left="660"/>
    </w:pPr>
    <w:rPr>
      <w:noProof/>
      <w:color w:val="0087C3"/>
    </w:rPr>
  </w:style>
  <w:style w:type="paragraph" w:styleId="TM5">
    <w:name w:val="toc 5"/>
    <w:basedOn w:val="Normal"/>
    <w:next w:val="Normal"/>
    <w:autoRedefine/>
    <w:uiPriority w:val="39"/>
    <w:unhideWhenUsed/>
    <w:rsid w:val="00BB5A06"/>
    <w:pPr>
      <w:tabs>
        <w:tab w:val="left" w:pos="1935"/>
        <w:tab w:val="right" w:leader="dot" w:pos="9627"/>
      </w:tabs>
      <w:spacing w:after="100"/>
      <w:ind w:left="880"/>
    </w:pPr>
    <w:rPr>
      <w:noProof/>
      <w:color w:val="0087C3"/>
    </w:rPr>
  </w:style>
  <w:style w:type="paragraph" w:styleId="TM6">
    <w:name w:val="toc 6"/>
    <w:basedOn w:val="Normal"/>
    <w:next w:val="Normal"/>
    <w:autoRedefine/>
    <w:uiPriority w:val="39"/>
    <w:unhideWhenUsed/>
    <w:rsid w:val="00BB5A06"/>
    <w:pPr>
      <w:tabs>
        <w:tab w:val="left" w:pos="2322"/>
        <w:tab w:val="right" w:leader="dot" w:pos="9627"/>
      </w:tabs>
      <w:spacing w:after="100"/>
      <w:ind w:left="1100"/>
    </w:pPr>
    <w:rPr>
      <w:noProof/>
      <w:color w:val="0087C3"/>
    </w:rPr>
  </w:style>
  <w:style w:type="paragraph" w:styleId="TM7">
    <w:name w:val="toc 7"/>
    <w:basedOn w:val="Normal"/>
    <w:next w:val="Normal"/>
    <w:autoRedefine/>
    <w:uiPriority w:val="39"/>
    <w:unhideWhenUsed/>
    <w:rsid w:val="00BB5A06"/>
    <w:pPr>
      <w:tabs>
        <w:tab w:val="left" w:pos="2709"/>
        <w:tab w:val="right" w:leader="dot" w:pos="9627"/>
      </w:tabs>
      <w:spacing w:after="100"/>
      <w:ind w:left="1320"/>
    </w:pPr>
    <w:rPr>
      <w:noProof/>
      <w:color w:val="0087C3"/>
    </w:rPr>
  </w:style>
  <w:style w:type="paragraph" w:styleId="TM8">
    <w:name w:val="toc 8"/>
    <w:basedOn w:val="Normal"/>
    <w:next w:val="Normal"/>
    <w:autoRedefine/>
    <w:uiPriority w:val="39"/>
    <w:unhideWhenUsed/>
    <w:rsid w:val="00BB5A06"/>
    <w:pPr>
      <w:tabs>
        <w:tab w:val="left" w:pos="3096"/>
        <w:tab w:val="right" w:leader="dot" w:pos="9627"/>
      </w:tabs>
      <w:spacing w:after="100"/>
      <w:ind w:left="1540"/>
    </w:pPr>
    <w:rPr>
      <w:noProof/>
      <w:color w:val="0087C3"/>
    </w:rPr>
  </w:style>
  <w:style w:type="paragraph" w:styleId="TM9">
    <w:name w:val="toc 9"/>
    <w:basedOn w:val="Normal"/>
    <w:next w:val="Normal"/>
    <w:autoRedefine/>
    <w:uiPriority w:val="39"/>
    <w:unhideWhenUsed/>
    <w:rsid w:val="00BB5A06"/>
    <w:pPr>
      <w:tabs>
        <w:tab w:val="left" w:pos="3483"/>
        <w:tab w:val="right" w:leader="dot" w:pos="9627"/>
      </w:tabs>
      <w:spacing w:after="100"/>
      <w:ind w:left="1760"/>
    </w:pPr>
    <w:rPr>
      <w:noProof/>
      <w:color w:val="0087C3"/>
    </w:rPr>
  </w:style>
  <w:style w:type="character" w:customStyle="1" w:styleId="textarial1">
    <w:name w:val="textarial1"/>
    <w:basedOn w:val="Policepardfaut"/>
    <w:rsid w:val="00D90821"/>
    <w:rPr>
      <w:rFonts w:ascii="Arial" w:hAnsi="Arial" w:cs="Arial" w:hint="default"/>
      <w:b w:val="0"/>
      <w:bCs w:val="0"/>
      <w:sz w:val="9"/>
      <w:szCs w:val="9"/>
    </w:rPr>
  </w:style>
  <w:style w:type="paragraph" w:customStyle="1" w:styleId="Level1">
    <w:name w:val="Level 1"/>
    <w:basedOn w:val="Normal"/>
    <w:next w:val="Normal"/>
    <w:rsid w:val="00EB2C40"/>
    <w:pPr>
      <w:numPr>
        <w:numId w:val="12"/>
      </w:numPr>
      <w:spacing w:before="0" w:after="210" w:line="264" w:lineRule="auto"/>
      <w:jc w:val="both"/>
      <w:outlineLvl w:val="0"/>
    </w:pPr>
    <w:rPr>
      <w:rFonts w:ascii="Garamond" w:eastAsia="Times New Roman" w:hAnsi="Garamond" w:cs="Times New Roman"/>
      <w:b/>
      <w:bCs/>
      <w:caps/>
      <w:color w:val="auto"/>
      <w:kern w:val="28"/>
      <w:szCs w:val="20"/>
    </w:rPr>
  </w:style>
  <w:style w:type="paragraph" w:customStyle="1" w:styleId="Level2">
    <w:name w:val="Level 2"/>
    <w:basedOn w:val="Normal"/>
    <w:next w:val="Normal"/>
    <w:rsid w:val="00EB2C40"/>
    <w:pPr>
      <w:numPr>
        <w:ilvl w:val="1"/>
        <w:numId w:val="12"/>
      </w:numPr>
      <w:spacing w:before="0" w:after="210" w:line="264" w:lineRule="auto"/>
      <w:jc w:val="both"/>
      <w:outlineLvl w:val="1"/>
    </w:pPr>
    <w:rPr>
      <w:rFonts w:ascii="Garamond" w:eastAsia="Times New Roman" w:hAnsi="Garamond" w:cs="Times New Roman"/>
      <w:color w:val="auto"/>
      <w:kern w:val="28"/>
      <w:szCs w:val="20"/>
    </w:rPr>
  </w:style>
  <w:style w:type="paragraph" w:customStyle="1" w:styleId="Level3">
    <w:name w:val="Level 3"/>
    <w:basedOn w:val="Normal"/>
    <w:next w:val="Normal"/>
    <w:rsid w:val="00EB2C40"/>
    <w:pPr>
      <w:numPr>
        <w:ilvl w:val="2"/>
        <w:numId w:val="12"/>
      </w:numPr>
      <w:tabs>
        <w:tab w:val="clear" w:pos="1418"/>
        <w:tab w:val="num" w:pos="720"/>
      </w:tabs>
      <w:spacing w:before="0" w:after="60" w:line="264" w:lineRule="auto"/>
      <w:ind w:left="720" w:hanging="720"/>
      <w:jc w:val="both"/>
      <w:outlineLvl w:val="2"/>
    </w:pPr>
    <w:rPr>
      <w:rFonts w:ascii="Garamond" w:eastAsia="Times New Roman" w:hAnsi="Garamond" w:cs="Times New Roman"/>
      <w:color w:val="auto"/>
      <w:kern w:val="28"/>
      <w:szCs w:val="20"/>
    </w:rPr>
  </w:style>
  <w:style w:type="paragraph" w:customStyle="1" w:styleId="Level4">
    <w:name w:val="Level 4"/>
    <w:basedOn w:val="Normal"/>
    <w:next w:val="Normal"/>
    <w:rsid w:val="00EB2C40"/>
    <w:pPr>
      <w:numPr>
        <w:ilvl w:val="3"/>
        <w:numId w:val="12"/>
      </w:numPr>
      <w:spacing w:before="0" w:after="210" w:line="264" w:lineRule="auto"/>
      <w:jc w:val="both"/>
      <w:outlineLvl w:val="3"/>
    </w:pPr>
    <w:rPr>
      <w:rFonts w:eastAsia="Times New Roman" w:cs="Times New Roman"/>
      <w:color w:val="auto"/>
      <w:kern w:val="28"/>
      <w:sz w:val="21"/>
      <w:szCs w:val="20"/>
    </w:rPr>
  </w:style>
  <w:style w:type="paragraph" w:customStyle="1" w:styleId="Level5">
    <w:name w:val="Level 5"/>
    <w:basedOn w:val="Normal"/>
    <w:next w:val="Normal"/>
    <w:rsid w:val="00EB2C40"/>
    <w:pPr>
      <w:numPr>
        <w:ilvl w:val="4"/>
        <w:numId w:val="12"/>
      </w:numPr>
      <w:spacing w:before="0" w:after="210" w:line="264" w:lineRule="auto"/>
      <w:jc w:val="both"/>
      <w:outlineLvl w:val="4"/>
    </w:pPr>
    <w:rPr>
      <w:rFonts w:eastAsia="Times New Roman" w:cs="Times New Roman"/>
      <w:color w:val="auto"/>
      <w:kern w:val="28"/>
      <w:sz w:val="21"/>
      <w:szCs w:val="20"/>
    </w:rPr>
  </w:style>
  <w:style w:type="paragraph" w:customStyle="1" w:styleId="Level6">
    <w:name w:val="Level 6"/>
    <w:basedOn w:val="Normal"/>
    <w:rsid w:val="00EB2C40"/>
    <w:pPr>
      <w:numPr>
        <w:ilvl w:val="5"/>
        <w:numId w:val="12"/>
      </w:numPr>
      <w:tabs>
        <w:tab w:val="left" w:pos="4320"/>
      </w:tabs>
      <w:spacing w:before="0" w:after="240" w:line="264" w:lineRule="auto"/>
      <w:jc w:val="both"/>
      <w:outlineLvl w:val="5"/>
    </w:pPr>
    <w:rPr>
      <w:rFonts w:eastAsia="Times New Roman" w:cs="Times New Roman"/>
      <w:color w:val="auto"/>
      <w:kern w:val="28"/>
      <w:sz w:val="21"/>
      <w:szCs w:val="20"/>
    </w:rPr>
  </w:style>
  <w:style w:type="paragraph" w:styleId="Titre">
    <w:name w:val="Title"/>
    <w:basedOn w:val="Normal"/>
    <w:next w:val="Normal"/>
    <w:link w:val="TitreCar"/>
    <w:qFormat/>
    <w:rsid w:val="00317416"/>
    <w:pPr>
      <w:numPr>
        <w:numId w:val="17"/>
      </w:numPr>
      <w:spacing w:before="0" w:after="0"/>
    </w:pPr>
    <w:rPr>
      <w:rFonts w:eastAsia="Times New Roman" w:cs="Times New Roman"/>
      <w:b/>
      <w:bCs/>
      <w:color w:val="auto"/>
      <w:sz w:val="16"/>
      <w:szCs w:val="24"/>
      <w:lang w:eastAsia="fr-FR"/>
    </w:rPr>
  </w:style>
  <w:style w:type="character" w:customStyle="1" w:styleId="TitreCar">
    <w:name w:val="Titre Car"/>
    <w:basedOn w:val="Policepardfaut"/>
    <w:link w:val="Titre"/>
    <w:rsid w:val="00317416"/>
    <w:rPr>
      <w:rFonts w:ascii="Arial" w:eastAsia="Times New Roman" w:hAnsi="Arial" w:cs="Times New Roman"/>
      <w:b/>
      <w:bCs/>
      <w:sz w:val="16"/>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D599E"/>
    <w:pPr>
      <w:spacing w:before="120" w:after="120" w:line="240" w:lineRule="auto"/>
    </w:pPr>
    <w:rPr>
      <w:rFonts w:ascii="Arial" w:hAnsi="Arial" w:cs="Arial"/>
      <w:color w:val="999999"/>
      <w:sz w:val="20"/>
    </w:rPr>
  </w:style>
  <w:style w:type="paragraph" w:styleId="Titre1">
    <w:name w:val="heading 1"/>
    <w:basedOn w:val="Normal"/>
    <w:next w:val="Normal"/>
    <w:link w:val="Titre1Car"/>
    <w:uiPriority w:val="9"/>
    <w:qFormat/>
    <w:rsid w:val="007B44B4"/>
    <w:pPr>
      <w:widowControl w:val="0"/>
      <w:numPr>
        <w:numId w:val="11"/>
      </w:numPr>
      <w:pBdr>
        <w:bottom w:val="single" w:sz="8" w:space="1" w:color="0087C3"/>
      </w:pBdr>
      <w:outlineLvl w:val="0"/>
    </w:pPr>
    <w:rPr>
      <w:b/>
      <w:color w:val="0087C3"/>
      <w:sz w:val="32"/>
    </w:rPr>
  </w:style>
  <w:style w:type="paragraph" w:styleId="Titre2">
    <w:name w:val="heading 2"/>
    <w:basedOn w:val="Normal"/>
    <w:next w:val="Normal"/>
    <w:link w:val="Titre2Car"/>
    <w:uiPriority w:val="9"/>
    <w:unhideWhenUsed/>
    <w:qFormat/>
    <w:rsid w:val="007B44B4"/>
    <w:pPr>
      <w:widowControl w:val="0"/>
      <w:numPr>
        <w:ilvl w:val="1"/>
        <w:numId w:val="11"/>
      </w:numPr>
      <w:outlineLvl w:val="1"/>
    </w:pPr>
    <w:rPr>
      <w:color w:val="0087C3"/>
      <w:sz w:val="28"/>
    </w:rPr>
  </w:style>
  <w:style w:type="paragraph" w:styleId="Titre3">
    <w:name w:val="heading 3"/>
    <w:basedOn w:val="Normal"/>
    <w:next w:val="Normal"/>
    <w:link w:val="Titre3Car"/>
    <w:uiPriority w:val="9"/>
    <w:unhideWhenUsed/>
    <w:qFormat/>
    <w:rsid w:val="007B217C"/>
    <w:pPr>
      <w:widowControl w:val="0"/>
      <w:numPr>
        <w:ilvl w:val="2"/>
        <w:numId w:val="11"/>
      </w:numPr>
      <w:outlineLvl w:val="2"/>
    </w:pPr>
    <w:rPr>
      <w:b/>
      <w:i/>
      <w:color w:val="0087C3"/>
      <w:sz w:val="24"/>
    </w:rPr>
  </w:style>
  <w:style w:type="paragraph" w:styleId="Titre4">
    <w:name w:val="heading 4"/>
    <w:basedOn w:val="Normal"/>
    <w:next w:val="Normal"/>
    <w:link w:val="Titre4Car"/>
    <w:uiPriority w:val="9"/>
    <w:unhideWhenUsed/>
    <w:qFormat/>
    <w:rsid w:val="007B44B4"/>
    <w:pPr>
      <w:widowControl w:val="0"/>
      <w:numPr>
        <w:ilvl w:val="3"/>
        <w:numId w:val="11"/>
      </w:numPr>
      <w:outlineLvl w:val="3"/>
    </w:pPr>
    <w:rPr>
      <w:b/>
      <w:color w:val="0087C3"/>
      <w:sz w:val="22"/>
    </w:rPr>
  </w:style>
  <w:style w:type="paragraph" w:styleId="Titre5">
    <w:name w:val="heading 5"/>
    <w:basedOn w:val="Normal"/>
    <w:next w:val="Normal"/>
    <w:link w:val="Titre5Car"/>
    <w:uiPriority w:val="9"/>
    <w:unhideWhenUsed/>
    <w:qFormat/>
    <w:rsid w:val="007B217C"/>
    <w:pPr>
      <w:widowControl w:val="0"/>
      <w:numPr>
        <w:ilvl w:val="4"/>
        <w:numId w:val="11"/>
      </w:numPr>
      <w:outlineLvl w:val="4"/>
    </w:pPr>
    <w:rPr>
      <w:b/>
      <w:i/>
      <w:color w:val="0087C3"/>
    </w:rPr>
  </w:style>
  <w:style w:type="paragraph" w:styleId="Titre6">
    <w:name w:val="heading 6"/>
    <w:basedOn w:val="Normal"/>
    <w:next w:val="Normal"/>
    <w:link w:val="Titre6Car"/>
    <w:uiPriority w:val="9"/>
    <w:unhideWhenUsed/>
    <w:qFormat/>
    <w:rsid w:val="007B44B4"/>
    <w:pPr>
      <w:widowControl w:val="0"/>
      <w:numPr>
        <w:ilvl w:val="5"/>
        <w:numId w:val="11"/>
      </w:numPr>
      <w:outlineLvl w:val="5"/>
    </w:pPr>
    <w:rPr>
      <w:b/>
      <w:color w:val="0087C3"/>
    </w:rPr>
  </w:style>
  <w:style w:type="paragraph" w:styleId="Titre7">
    <w:name w:val="heading 7"/>
    <w:basedOn w:val="Normal"/>
    <w:next w:val="Normal"/>
    <w:link w:val="Titre7Car"/>
    <w:uiPriority w:val="9"/>
    <w:unhideWhenUsed/>
    <w:qFormat/>
    <w:rsid w:val="007B217C"/>
    <w:pPr>
      <w:widowControl w:val="0"/>
      <w:numPr>
        <w:ilvl w:val="6"/>
        <w:numId w:val="11"/>
      </w:numPr>
      <w:outlineLvl w:val="6"/>
    </w:pPr>
    <w:rPr>
      <w:b/>
      <w:i/>
      <w:color w:val="0087C3"/>
    </w:rPr>
  </w:style>
  <w:style w:type="paragraph" w:styleId="Titre8">
    <w:name w:val="heading 8"/>
    <w:basedOn w:val="Normal"/>
    <w:next w:val="Normal"/>
    <w:link w:val="Titre8Car"/>
    <w:uiPriority w:val="9"/>
    <w:unhideWhenUsed/>
    <w:qFormat/>
    <w:rsid w:val="007B44B4"/>
    <w:pPr>
      <w:widowControl w:val="0"/>
      <w:numPr>
        <w:ilvl w:val="7"/>
        <w:numId w:val="11"/>
      </w:numPr>
      <w:outlineLvl w:val="7"/>
    </w:pPr>
    <w:rPr>
      <w:b/>
      <w:color w:val="0087C3"/>
    </w:rPr>
  </w:style>
  <w:style w:type="paragraph" w:styleId="Titre9">
    <w:name w:val="heading 9"/>
    <w:basedOn w:val="Normal"/>
    <w:next w:val="Normal"/>
    <w:link w:val="Titre9Car"/>
    <w:uiPriority w:val="9"/>
    <w:unhideWhenUsed/>
    <w:qFormat/>
    <w:rsid w:val="007B217C"/>
    <w:pPr>
      <w:widowControl w:val="0"/>
      <w:numPr>
        <w:ilvl w:val="8"/>
        <w:numId w:val="11"/>
      </w:numPr>
      <w:outlineLvl w:val="8"/>
    </w:pPr>
    <w:rPr>
      <w:b/>
      <w:i/>
      <w:color w:val="0087C3"/>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F31AE"/>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7F31AE"/>
    <w:rPr>
      <w:rFonts w:ascii="Tahoma" w:hAnsi="Tahoma" w:cs="Tahoma"/>
      <w:sz w:val="16"/>
      <w:szCs w:val="16"/>
    </w:rPr>
  </w:style>
  <w:style w:type="paragraph" w:styleId="En-tte">
    <w:name w:val="header"/>
    <w:basedOn w:val="Normal"/>
    <w:link w:val="En-tteCar"/>
    <w:uiPriority w:val="99"/>
    <w:unhideWhenUsed/>
    <w:rsid w:val="00FC7AA8"/>
    <w:pPr>
      <w:tabs>
        <w:tab w:val="center" w:pos="4536"/>
        <w:tab w:val="right" w:pos="9072"/>
      </w:tabs>
      <w:spacing w:after="0"/>
    </w:pPr>
  </w:style>
  <w:style w:type="character" w:customStyle="1" w:styleId="En-tteCar">
    <w:name w:val="En-tête Car"/>
    <w:basedOn w:val="Policepardfaut"/>
    <w:link w:val="En-tte"/>
    <w:uiPriority w:val="99"/>
    <w:rsid w:val="00FC7AA8"/>
  </w:style>
  <w:style w:type="paragraph" w:styleId="Pieddepage">
    <w:name w:val="footer"/>
    <w:basedOn w:val="Normal"/>
    <w:link w:val="PieddepageCar"/>
    <w:unhideWhenUsed/>
    <w:rsid w:val="003C0E2C"/>
    <w:pPr>
      <w:spacing w:after="0"/>
    </w:pPr>
  </w:style>
  <w:style w:type="character" w:customStyle="1" w:styleId="PieddepageCar">
    <w:name w:val="Pied de page Car"/>
    <w:basedOn w:val="Policepardfaut"/>
    <w:link w:val="Pieddepage"/>
    <w:rsid w:val="003C0E2C"/>
    <w:rPr>
      <w:rFonts w:ascii="Arial" w:hAnsi="Arial" w:cs="Arial"/>
      <w:color w:val="999999"/>
      <w:sz w:val="20"/>
    </w:rPr>
  </w:style>
  <w:style w:type="character" w:styleId="Numrodepage">
    <w:name w:val="page number"/>
    <w:basedOn w:val="Policepardfaut"/>
    <w:rsid w:val="00FC7AA8"/>
  </w:style>
  <w:style w:type="table" w:styleId="Grilledutableau">
    <w:name w:val="Table Grid"/>
    <w:basedOn w:val="TableauNormal"/>
    <w:uiPriority w:val="59"/>
    <w:rsid w:val="00FC7A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link w:val="ParagraphedelisteCar"/>
    <w:uiPriority w:val="34"/>
    <w:qFormat/>
    <w:rsid w:val="005A0385"/>
    <w:pPr>
      <w:ind w:left="720"/>
      <w:contextualSpacing/>
    </w:pPr>
  </w:style>
  <w:style w:type="paragraph" w:customStyle="1" w:styleId="titredocument">
    <w:name w:val="titre document"/>
    <w:basedOn w:val="Normal"/>
    <w:link w:val="titredocumentCar"/>
    <w:qFormat/>
    <w:rsid w:val="00137F38"/>
    <w:pPr>
      <w:spacing w:after="240"/>
      <w:jc w:val="center"/>
    </w:pPr>
    <w:rPr>
      <w:b/>
      <w:sz w:val="48"/>
      <w:szCs w:val="48"/>
    </w:rPr>
  </w:style>
  <w:style w:type="paragraph" w:customStyle="1" w:styleId="Sous-titredocument">
    <w:name w:val="Sous-titre document"/>
    <w:basedOn w:val="Normal"/>
    <w:link w:val="Sous-titredocumentCar"/>
    <w:qFormat/>
    <w:rsid w:val="00137F38"/>
    <w:pPr>
      <w:spacing w:after="240"/>
      <w:jc w:val="center"/>
    </w:pPr>
    <w:rPr>
      <w:sz w:val="32"/>
      <w:szCs w:val="48"/>
    </w:rPr>
  </w:style>
  <w:style w:type="character" w:customStyle="1" w:styleId="titredocumentCar">
    <w:name w:val="titre document Car"/>
    <w:basedOn w:val="Policepardfaut"/>
    <w:link w:val="titredocument"/>
    <w:rsid w:val="00137F38"/>
    <w:rPr>
      <w:rFonts w:ascii="Arial" w:hAnsi="Arial" w:cs="Arial"/>
      <w:b/>
      <w:sz w:val="48"/>
      <w:szCs w:val="48"/>
    </w:rPr>
  </w:style>
  <w:style w:type="paragraph" w:customStyle="1" w:styleId="Identitpagedegarde">
    <w:name w:val="Identité page de garde"/>
    <w:basedOn w:val="Normal"/>
    <w:link w:val="IdentitpagedegardeCar"/>
    <w:qFormat/>
    <w:rsid w:val="00137F38"/>
    <w:pPr>
      <w:spacing w:after="60"/>
    </w:pPr>
    <w:rPr>
      <w:b/>
      <w:sz w:val="24"/>
      <w:szCs w:val="48"/>
    </w:rPr>
  </w:style>
  <w:style w:type="character" w:customStyle="1" w:styleId="Sous-titredocumentCar">
    <w:name w:val="Sous-titre document Car"/>
    <w:basedOn w:val="Policepardfaut"/>
    <w:link w:val="Sous-titredocument"/>
    <w:rsid w:val="00137F38"/>
    <w:rPr>
      <w:rFonts w:ascii="Arial" w:hAnsi="Arial" w:cs="Arial"/>
      <w:color w:val="999999"/>
      <w:sz w:val="32"/>
      <w:szCs w:val="48"/>
    </w:rPr>
  </w:style>
  <w:style w:type="paragraph" w:customStyle="1" w:styleId="Titredetexte">
    <w:name w:val="Titre de texte"/>
    <w:basedOn w:val="Normal"/>
    <w:link w:val="TitredetexteCar"/>
    <w:rsid w:val="00137F38"/>
    <w:pPr>
      <w:pBdr>
        <w:bottom w:val="single" w:sz="8" w:space="6" w:color="0087C3"/>
      </w:pBdr>
      <w:spacing w:after="240"/>
    </w:pPr>
    <w:rPr>
      <w:b/>
      <w:caps/>
      <w:color w:val="0087C3"/>
      <w:sz w:val="40"/>
      <w:szCs w:val="40"/>
    </w:rPr>
  </w:style>
  <w:style w:type="character" w:customStyle="1" w:styleId="IdentitpagedegardeCar">
    <w:name w:val="Identité page de garde Car"/>
    <w:basedOn w:val="Policepardfaut"/>
    <w:link w:val="Identitpagedegarde"/>
    <w:rsid w:val="00137F38"/>
    <w:rPr>
      <w:rFonts w:ascii="Arial" w:hAnsi="Arial" w:cs="Arial"/>
      <w:b/>
      <w:color w:val="999999"/>
      <w:sz w:val="24"/>
      <w:szCs w:val="48"/>
    </w:rPr>
  </w:style>
  <w:style w:type="paragraph" w:customStyle="1" w:styleId="Sous-titredetexte">
    <w:name w:val="Sous-titre de texte"/>
    <w:basedOn w:val="Normal"/>
    <w:link w:val="Sous-titredetexteCar"/>
    <w:rsid w:val="00137F38"/>
    <w:pPr>
      <w:spacing w:after="240"/>
    </w:pPr>
    <w:rPr>
      <w:color w:val="0087C3"/>
      <w:sz w:val="36"/>
    </w:rPr>
  </w:style>
  <w:style w:type="character" w:customStyle="1" w:styleId="TitredetexteCar">
    <w:name w:val="Titre de texte Car"/>
    <w:basedOn w:val="Policepardfaut"/>
    <w:link w:val="Titredetexte"/>
    <w:rsid w:val="00137F38"/>
    <w:rPr>
      <w:rFonts w:ascii="Arial" w:hAnsi="Arial" w:cs="Arial"/>
      <w:b/>
      <w:caps/>
      <w:color w:val="0087C3"/>
      <w:sz w:val="40"/>
      <w:szCs w:val="40"/>
    </w:rPr>
  </w:style>
  <w:style w:type="paragraph" w:customStyle="1" w:styleId="Textenormal">
    <w:name w:val="Texte normal"/>
    <w:basedOn w:val="Normal"/>
    <w:link w:val="TextenormalCar"/>
    <w:rsid w:val="00137F38"/>
  </w:style>
  <w:style w:type="character" w:customStyle="1" w:styleId="Sous-titredetexteCar">
    <w:name w:val="Sous-titre de texte Car"/>
    <w:basedOn w:val="Policepardfaut"/>
    <w:link w:val="Sous-titredetexte"/>
    <w:rsid w:val="00137F38"/>
    <w:rPr>
      <w:rFonts w:ascii="Arial" w:hAnsi="Arial" w:cs="Arial"/>
      <w:color w:val="0087C3"/>
      <w:sz w:val="36"/>
    </w:rPr>
  </w:style>
  <w:style w:type="paragraph" w:customStyle="1" w:styleId="Texteavecpucecarre">
    <w:name w:val="Texte avec puce carrée"/>
    <w:basedOn w:val="Paragraphedeliste"/>
    <w:link w:val="TexteavecpucecarreCar"/>
    <w:qFormat/>
    <w:rsid w:val="00137F38"/>
    <w:pPr>
      <w:numPr>
        <w:numId w:val="1"/>
      </w:numPr>
      <w:ind w:left="284" w:hanging="284"/>
      <w:contextualSpacing w:val="0"/>
    </w:pPr>
  </w:style>
  <w:style w:type="character" w:customStyle="1" w:styleId="TextenormalCar">
    <w:name w:val="Texte normal Car"/>
    <w:basedOn w:val="Policepardfaut"/>
    <w:link w:val="Textenormal"/>
    <w:rsid w:val="00137F38"/>
    <w:rPr>
      <w:rFonts w:ascii="Arial" w:hAnsi="Arial" w:cs="Arial"/>
      <w:color w:val="999999"/>
      <w:sz w:val="20"/>
    </w:rPr>
  </w:style>
  <w:style w:type="paragraph" w:customStyle="1" w:styleId="textepieddepage">
    <w:name w:val="texte pied de page"/>
    <w:basedOn w:val="Pieddepage"/>
    <w:link w:val="textepieddepageCar"/>
    <w:qFormat/>
    <w:rsid w:val="0098766A"/>
    <w:pPr>
      <w:ind w:left="33" w:right="-1594"/>
    </w:pPr>
    <w:rPr>
      <w:iCs/>
      <w:sz w:val="14"/>
    </w:rPr>
  </w:style>
  <w:style w:type="character" w:customStyle="1" w:styleId="ParagraphedelisteCar">
    <w:name w:val="Paragraphe de liste Car"/>
    <w:basedOn w:val="Policepardfaut"/>
    <w:link w:val="Paragraphedeliste"/>
    <w:uiPriority w:val="34"/>
    <w:rsid w:val="00137F38"/>
  </w:style>
  <w:style w:type="character" w:customStyle="1" w:styleId="TexteavecpucecarreCar">
    <w:name w:val="Texte avec puce carrée Car"/>
    <w:basedOn w:val="ParagraphedelisteCar"/>
    <w:link w:val="Texteavecpucecarre"/>
    <w:rsid w:val="00137F38"/>
    <w:rPr>
      <w:rFonts w:ascii="Arial" w:hAnsi="Arial" w:cs="Arial"/>
      <w:color w:val="999999"/>
      <w:sz w:val="20"/>
    </w:rPr>
  </w:style>
  <w:style w:type="character" w:customStyle="1" w:styleId="textepieddepageCar">
    <w:name w:val="texte pied de page Car"/>
    <w:basedOn w:val="PieddepageCar"/>
    <w:link w:val="textepieddepage"/>
    <w:rsid w:val="0098766A"/>
    <w:rPr>
      <w:rFonts w:ascii="Arial" w:hAnsi="Arial" w:cs="Arial"/>
      <w:iCs/>
      <w:color w:val="999999"/>
      <w:sz w:val="14"/>
    </w:rPr>
  </w:style>
  <w:style w:type="character" w:customStyle="1" w:styleId="Titre1Car">
    <w:name w:val="Titre 1 Car"/>
    <w:basedOn w:val="Policepardfaut"/>
    <w:link w:val="Titre1"/>
    <w:uiPriority w:val="9"/>
    <w:rsid w:val="007B44B4"/>
    <w:rPr>
      <w:rFonts w:ascii="Arial" w:hAnsi="Arial" w:cs="Arial"/>
      <w:b/>
      <w:color w:val="0087C3"/>
      <w:sz w:val="32"/>
    </w:rPr>
  </w:style>
  <w:style w:type="character" w:customStyle="1" w:styleId="Titre2Car">
    <w:name w:val="Titre 2 Car"/>
    <w:basedOn w:val="Policepardfaut"/>
    <w:link w:val="Titre2"/>
    <w:uiPriority w:val="9"/>
    <w:rsid w:val="007B44B4"/>
    <w:rPr>
      <w:rFonts w:ascii="Arial" w:hAnsi="Arial" w:cs="Arial"/>
      <w:color w:val="0087C3"/>
      <w:sz w:val="28"/>
    </w:rPr>
  </w:style>
  <w:style w:type="character" w:customStyle="1" w:styleId="Titre3Car">
    <w:name w:val="Titre 3 Car"/>
    <w:basedOn w:val="Policepardfaut"/>
    <w:link w:val="Titre3"/>
    <w:uiPriority w:val="9"/>
    <w:rsid w:val="007B217C"/>
    <w:rPr>
      <w:rFonts w:ascii="Arial" w:hAnsi="Arial" w:cs="Arial"/>
      <w:b/>
      <w:i/>
      <w:color w:val="0087C3"/>
      <w:sz w:val="24"/>
    </w:rPr>
  </w:style>
  <w:style w:type="character" w:customStyle="1" w:styleId="Titre4Car">
    <w:name w:val="Titre 4 Car"/>
    <w:basedOn w:val="Policepardfaut"/>
    <w:link w:val="Titre4"/>
    <w:uiPriority w:val="9"/>
    <w:rsid w:val="007B44B4"/>
    <w:rPr>
      <w:rFonts w:ascii="Arial" w:hAnsi="Arial" w:cs="Arial"/>
      <w:b/>
      <w:color w:val="0087C3"/>
    </w:rPr>
  </w:style>
  <w:style w:type="character" w:customStyle="1" w:styleId="Titre5Car">
    <w:name w:val="Titre 5 Car"/>
    <w:basedOn w:val="Policepardfaut"/>
    <w:link w:val="Titre5"/>
    <w:uiPriority w:val="9"/>
    <w:rsid w:val="007B217C"/>
    <w:rPr>
      <w:rFonts w:ascii="Arial" w:hAnsi="Arial" w:cs="Arial"/>
      <w:b/>
      <w:i/>
      <w:color w:val="0087C3"/>
      <w:sz w:val="20"/>
    </w:rPr>
  </w:style>
  <w:style w:type="character" w:customStyle="1" w:styleId="Titre6Car">
    <w:name w:val="Titre 6 Car"/>
    <w:basedOn w:val="Policepardfaut"/>
    <w:link w:val="Titre6"/>
    <w:uiPriority w:val="9"/>
    <w:rsid w:val="007B44B4"/>
    <w:rPr>
      <w:rFonts w:ascii="Arial" w:hAnsi="Arial" w:cs="Arial"/>
      <w:b/>
      <w:color w:val="0087C3"/>
      <w:sz w:val="20"/>
    </w:rPr>
  </w:style>
  <w:style w:type="character" w:customStyle="1" w:styleId="Titre7Car">
    <w:name w:val="Titre 7 Car"/>
    <w:basedOn w:val="Policepardfaut"/>
    <w:link w:val="Titre7"/>
    <w:uiPriority w:val="9"/>
    <w:rsid w:val="007B217C"/>
    <w:rPr>
      <w:rFonts w:ascii="Arial" w:hAnsi="Arial" w:cs="Arial"/>
      <w:b/>
      <w:i/>
      <w:color w:val="0087C3"/>
      <w:sz w:val="20"/>
    </w:rPr>
  </w:style>
  <w:style w:type="character" w:customStyle="1" w:styleId="Titre8Car">
    <w:name w:val="Titre 8 Car"/>
    <w:basedOn w:val="Policepardfaut"/>
    <w:link w:val="Titre8"/>
    <w:uiPriority w:val="9"/>
    <w:rsid w:val="007B44B4"/>
    <w:rPr>
      <w:rFonts w:ascii="Arial" w:hAnsi="Arial" w:cs="Arial"/>
      <w:b/>
      <w:color w:val="0087C3"/>
      <w:sz w:val="20"/>
    </w:rPr>
  </w:style>
  <w:style w:type="character" w:customStyle="1" w:styleId="Titre9Car">
    <w:name w:val="Titre 9 Car"/>
    <w:basedOn w:val="Policepardfaut"/>
    <w:link w:val="Titre9"/>
    <w:uiPriority w:val="9"/>
    <w:rsid w:val="007B217C"/>
    <w:rPr>
      <w:rFonts w:ascii="Arial" w:hAnsi="Arial" w:cs="Arial"/>
      <w:b/>
      <w:i/>
      <w:color w:val="0087C3"/>
      <w:sz w:val="20"/>
    </w:rPr>
  </w:style>
  <w:style w:type="paragraph" w:styleId="En-ttedetabledesmatires">
    <w:name w:val="TOC Heading"/>
    <w:basedOn w:val="Titre1"/>
    <w:next w:val="Normal"/>
    <w:uiPriority w:val="39"/>
    <w:unhideWhenUsed/>
    <w:qFormat/>
    <w:rsid w:val="00BB5A06"/>
    <w:pPr>
      <w:keepNext/>
      <w:keepLines/>
      <w:numPr>
        <w:numId w:val="0"/>
      </w:numPr>
      <w:pBdr>
        <w:bottom w:val="none" w:sz="0" w:space="0" w:color="auto"/>
      </w:pBdr>
      <w:spacing w:before="480" w:after="0" w:line="276" w:lineRule="auto"/>
      <w:outlineLvl w:val="9"/>
    </w:pPr>
    <w:rPr>
      <w:rFonts w:eastAsiaTheme="majorEastAsia"/>
      <w:bCs/>
      <w:caps/>
      <w:sz w:val="28"/>
      <w:szCs w:val="28"/>
      <w:lang w:eastAsia="fr-FR"/>
    </w:rPr>
  </w:style>
  <w:style w:type="paragraph" w:styleId="TM1">
    <w:name w:val="toc 1"/>
    <w:basedOn w:val="Normal"/>
    <w:next w:val="Normal"/>
    <w:autoRedefine/>
    <w:uiPriority w:val="39"/>
    <w:unhideWhenUsed/>
    <w:qFormat/>
    <w:rsid w:val="00BB5A06"/>
    <w:pPr>
      <w:tabs>
        <w:tab w:val="left" w:pos="440"/>
        <w:tab w:val="right" w:leader="dot" w:pos="9627"/>
      </w:tabs>
      <w:spacing w:after="100"/>
    </w:pPr>
    <w:rPr>
      <w:noProof/>
      <w:color w:val="0087C3"/>
    </w:rPr>
  </w:style>
  <w:style w:type="paragraph" w:styleId="TM2">
    <w:name w:val="toc 2"/>
    <w:basedOn w:val="Normal"/>
    <w:next w:val="Normal"/>
    <w:autoRedefine/>
    <w:uiPriority w:val="39"/>
    <w:unhideWhenUsed/>
    <w:qFormat/>
    <w:rsid w:val="00BB5A06"/>
    <w:pPr>
      <w:tabs>
        <w:tab w:val="left" w:pos="880"/>
        <w:tab w:val="right" w:leader="dot" w:pos="9627"/>
      </w:tabs>
      <w:spacing w:after="100"/>
      <w:ind w:left="220"/>
    </w:pPr>
    <w:rPr>
      <w:noProof/>
      <w:color w:val="0087C3"/>
    </w:rPr>
  </w:style>
  <w:style w:type="paragraph" w:styleId="TM3">
    <w:name w:val="toc 3"/>
    <w:basedOn w:val="Normal"/>
    <w:next w:val="Normal"/>
    <w:autoRedefine/>
    <w:uiPriority w:val="39"/>
    <w:unhideWhenUsed/>
    <w:qFormat/>
    <w:rsid w:val="00BB5A06"/>
    <w:pPr>
      <w:tabs>
        <w:tab w:val="left" w:pos="1320"/>
        <w:tab w:val="right" w:leader="dot" w:pos="9627"/>
      </w:tabs>
      <w:spacing w:after="100"/>
      <w:ind w:left="440"/>
    </w:pPr>
    <w:rPr>
      <w:noProof/>
      <w:color w:val="0087C3"/>
    </w:rPr>
  </w:style>
  <w:style w:type="character" w:styleId="Lienhypertexte">
    <w:name w:val="Hyperlink"/>
    <w:basedOn w:val="Policepardfaut"/>
    <w:unhideWhenUsed/>
    <w:rsid w:val="00854AB4"/>
    <w:rPr>
      <w:color w:val="0000FF" w:themeColor="hyperlink"/>
      <w:u w:val="single"/>
    </w:rPr>
  </w:style>
  <w:style w:type="paragraph" w:styleId="TM4">
    <w:name w:val="toc 4"/>
    <w:basedOn w:val="Normal"/>
    <w:next w:val="Normal"/>
    <w:autoRedefine/>
    <w:uiPriority w:val="39"/>
    <w:unhideWhenUsed/>
    <w:rsid w:val="00BB5A06"/>
    <w:pPr>
      <w:tabs>
        <w:tab w:val="left" w:pos="1760"/>
        <w:tab w:val="right" w:leader="dot" w:pos="9627"/>
      </w:tabs>
      <w:spacing w:after="100"/>
      <w:ind w:left="660"/>
    </w:pPr>
    <w:rPr>
      <w:noProof/>
      <w:color w:val="0087C3"/>
    </w:rPr>
  </w:style>
  <w:style w:type="paragraph" w:styleId="TM5">
    <w:name w:val="toc 5"/>
    <w:basedOn w:val="Normal"/>
    <w:next w:val="Normal"/>
    <w:autoRedefine/>
    <w:uiPriority w:val="39"/>
    <w:unhideWhenUsed/>
    <w:rsid w:val="00BB5A06"/>
    <w:pPr>
      <w:tabs>
        <w:tab w:val="left" w:pos="1935"/>
        <w:tab w:val="right" w:leader="dot" w:pos="9627"/>
      </w:tabs>
      <w:spacing w:after="100"/>
      <w:ind w:left="880"/>
    </w:pPr>
    <w:rPr>
      <w:noProof/>
      <w:color w:val="0087C3"/>
    </w:rPr>
  </w:style>
  <w:style w:type="paragraph" w:styleId="TM6">
    <w:name w:val="toc 6"/>
    <w:basedOn w:val="Normal"/>
    <w:next w:val="Normal"/>
    <w:autoRedefine/>
    <w:uiPriority w:val="39"/>
    <w:unhideWhenUsed/>
    <w:rsid w:val="00BB5A06"/>
    <w:pPr>
      <w:tabs>
        <w:tab w:val="left" w:pos="2322"/>
        <w:tab w:val="right" w:leader="dot" w:pos="9627"/>
      </w:tabs>
      <w:spacing w:after="100"/>
      <w:ind w:left="1100"/>
    </w:pPr>
    <w:rPr>
      <w:noProof/>
      <w:color w:val="0087C3"/>
    </w:rPr>
  </w:style>
  <w:style w:type="paragraph" w:styleId="TM7">
    <w:name w:val="toc 7"/>
    <w:basedOn w:val="Normal"/>
    <w:next w:val="Normal"/>
    <w:autoRedefine/>
    <w:uiPriority w:val="39"/>
    <w:unhideWhenUsed/>
    <w:rsid w:val="00BB5A06"/>
    <w:pPr>
      <w:tabs>
        <w:tab w:val="left" w:pos="2709"/>
        <w:tab w:val="right" w:leader="dot" w:pos="9627"/>
      </w:tabs>
      <w:spacing w:after="100"/>
      <w:ind w:left="1320"/>
    </w:pPr>
    <w:rPr>
      <w:noProof/>
      <w:color w:val="0087C3"/>
    </w:rPr>
  </w:style>
  <w:style w:type="paragraph" w:styleId="TM8">
    <w:name w:val="toc 8"/>
    <w:basedOn w:val="Normal"/>
    <w:next w:val="Normal"/>
    <w:autoRedefine/>
    <w:uiPriority w:val="39"/>
    <w:unhideWhenUsed/>
    <w:rsid w:val="00BB5A06"/>
    <w:pPr>
      <w:tabs>
        <w:tab w:val="left" w:pos="3096"/>
        <w:tab w:val="right" w:leader="dot" w:pos="9627"/>
      </w:tabs>
      <w:spacing w:after="100"/>
      <w:ind w:left="1540"/>
    </w:pPr>
    <w:rPr>
      <w:noProof/>
      <w:color w:val="0087C3"/>
    </w:rPr>
  </w:style>
  <w:style w:type="paragraph" w:styleId="TM9">
    <w:name w:val="toc 9"/>
    <w:basedOn w:val="Normal"/>
    <w:next w:val="Normal"/>
    <w:autoRedefine/>
    <w:uiPriority w:val="39"/>
    <w:unhideWhenUsed/>
    <w:rsid w:val="00BB5A06"/>
    <w:pPr>
      <w:tabs>
        <w:tab w:val="left" w:pos="3483"/>
        <w:tab w:val="right" w:leader="dot" w:pos="9627"/>
      </w:tabs>
      <w:spacing w:after="100"/>
      <w:ind w:left="1760"/>
    </w:pPr>
    <w:rPr>
      <w:noProof/>
      <w:color w:val="0087C3"/>
    </w:rPr>
  </w:style>
  <w:style w:type="character" w:customStyle="1" w:styleId="textarial1">
    <w:name w:val="textarial1"/>
    <w:basedOn w:val="Policepardfaut"/>
    <w:rsid w:val="00D90821"/>
    <w:rPr>
      <w:rFonts w:ascii="Arial" w:hAnsi="Arial" w:cs="Arial" w:hint="default"/>
      <w:b w:val="0"/>
      <w:bCs w:val="0"/>
      <w:sz w:val="9"/>
      <w:szCs w:val="9"/>
    </w:rPr>
  </w:style>
  <w:style w:type="paragraph" w:customStyle="1" w:styleId="Level1">
    <w:name w:val="Level 1"/>
    <w:basedOn w:val="Normal"/>
    <w:next w:val="Normal"/>
    <w:rsid w:val="00EB2C40"/>
    <w:pPr>
      <w:numPr>
        <w:numId w:val="12"/>
      </w:numPr>
      <w:spacing w:before="0" w:after="210" w:line="264" w:lineRule="auto"/>
      <w:jc w:val="both"/>
      <w:outlineLvl w:val="0"/>
    </w:pPr>
    <w:rPr>
      <w:rFonts w:ascii="Garamond" w:eastAsia="Times New Roman" w:hAnsi="Garamond" w:cs="Times New Roman"/>
      <w:b/>
      <w:bCs/>
      <w:caps/>
      <w:color w:val="auto"/>
      <w:kern w:val="28"/>
      <w:szCs w:val="20"/>
    </w:rPr>
  </w:style>
  <w:style w:type="paragraph" w:customStyle="1" w:styleId="Level2">
    <w:name w:val="Level 2"/>
    <w:basedOn w:val="Normal"/>
    <w:next w:val="Normal"/>
    <w:rsid w:val="00EB2C40"/>
    <w:pPr>
      <w:numPr>
        <w:ilvl w:val="1"/>
        <w:numId w:val="12"/>
      </w:numPr>
      <w:spacing w:before="0" w:after="210" w:line="264" w:lineRule="auto"/>
      <w:jc w:val="both"/>
      <w:outlineLvl w:val="1"/>
    </w:pPr>
    <w:rPr>
      <w:rFonts w:ascii="Garamond" w:eastAsia="Times New Roman" w:hAnsi="Garamond" w:cs="Times New Roman"/>
      <w:color w:val="auto"/>
      <w:kern w:val="28"/>
      <w:szCs w:val="20"/>
    </w:rPr>
  </w:style>
  <w:style w:type="paragraph" w:customStyle="1" w:styleId="Level3">
    <w:name w:val="Level 3"/>
    <w:basedOn w:val="Normal"/>
    <w:next w:val="Normal"/>
    <w:rsid w:val="00EB2C40"/>
    <w:pPr>
      <w:numPr>
        <w:ilvl w:val="2"/>
        <w:numId w:val="12"/>
      </w:numPr>
      <w:tabs>
        <w:tab w:val="clear" w:pos="1418"/>
        <w:tab w:val="num" w:pos="720"/>
      </w:tabs>
      <w:spacing w:before="0" w:after="60" w:line="264" w:lineRule="auto"/>
      <w:ind w:left="720" w:hanging="720"/>
      <w:jc w:val="both"/>
      <w:outlineLvl w:val="2"/>
    </w:pPr>
    <w:rPr>
      <w:rFonts w:ascii="Garamond" w:eastAsia="Times New Roman" w:hAnsi="Garamond" w:cs="Times New Roman"/>
      <w:color w:val="auto"/>
      <w:kern w:val="28"/>
      <w:szCs w:val="20"/>
    </w:rPr>
  </w:style>
  <w:style w:type="paragraph" w:customStyle="1" w:styleId="Level4">
    <w:name w:val="Level 4"/>
    <w:basedOn w:val="Normal"/>
    <w:next w:val="Normal"/>
    <w:rsid w:val="00EB2C40"/>
    <w:pPr>
      <w:numPr>
        <w:ilvl w:val="3"/>
        <w:numId w:val="12"/>
      </w:numPr>
      <w:spacing w:before="0" w:after="210" w:line="264" w:lineRule="auto"/>
      <w:jc w:val="both"/>
      <w:outlineLvl w:val="3"/>
    </w:pPr>
    <w:rPr>
      <w:rFonts w:eastAsia="Times New Roman" w:cs="Times New Roman"/>
      <w:color w:val="auto"/>
      <w:kern w:val="28"/>
      <w:sz w:val="21"/>
      <w:szCs w:val="20"/>
    </w:rPr>
  </w:style>
  <w:style w:type="paragraph" w:customStyle="1" w:styleId="Level5">
    <w:name w:val="Level 5"/>
    <w:basedOn w:val="Normal"/>
    <w:next w:val="Normal"/>
    <w:rsid w:val="00EB2C40"/>
    <w:pPr>
      <w:numPr>
        <w:ilvl w:val="4"/>
        <w:numId w:val="12"/>
      </w:numPr>
      <w:spacing w:before="0" w:after="210" w:line="264" w:lineRule="auto"/>
      <w:jc w:val="both"/>
      <w:outlineLvl w:val="4"/>
    </w:pPr>
    <w:rPr>
      <w:rFonts w:eastAsia="Times New Roman" w:cs="Times New Roman"/>
      <w:color w:val="auto"/>
      <w:kern w:val="28"/>
      <w:sz w:val="21"/>
      <w:szCs w:val="20"/>
    </w:rPr>
  </w:style>
  <w:style w:type="paragraph" w:customStyle="1" w:styleId="Level6">
    <w:name w:val="Level 6"/>
    <w:basedOn w:val="Normal"/>
    <w:rsid w:val="00EB2C40"/>
    <w:pPr>
      <w:numPr>
        <w:ilvl w:val="5"/>
        <w:numId w:val="12"/>
      </w:numPr>
      <w:tabs>
        <w:tab w:val="left" w:pos="4320"/>
      </w:tabs>
      <w:spacing w:before="0" w:after="240" w:line="264" w:lineRule="auto"/>
      <w:jc w:val="both"/>
      <w:outlineLvl w:val="5"/>
    </w:pPr>
    <w:rPr>
      <w:rFonts w:eastAsia="Times New Roman" w:cs="Times New Roman"/>
      <w:color w:val="auto"/>
      <w:kern w:val="28"/>
      <w:sz w:val="21"/>
      <w:szCs w:val="20"/>
    </w:rPr>
  </w:style>
  <w:style w:type="paragraph" w:styleId="Titre">
    <w:name w:val="Title"/>
    <w:basedOn w:val="Normal"/>
    <w:next w:val="Normal"/>
    <w:link w:val="TitreCar"/>
    <w:qFormat/>
    <w:rsid w:val="00317416"/>
    <w:pPr>
      <w:numPr>
        <w:numId w:val="17"/>
      </w:numPr>
      <w:spacing w:before="0" w:after="0"/>
    </w:pPr>
    <w:rPr>
      <w:rFonts w:eastAsia="Times New Roman" w:cs="Times New Roman"/>
      <w:b/>
      <w:bCs/>
      <w:color w:val="auto"/>
      <w:sz w:val="16"/>
      <w:szCs w:val="24"/>
      <w:lang w:eastAsia="fr-FR"/>
    </w:rPr>
  </w:style>
  <w:style w:type="character" w:customStyle="1" w:styleId="TitreCar">
    <w:name w:val="Titre Car"/>
    <w:basedOn w:val="Policepardfaut"/>
    <w:link w:val="Titre"/>
    <w:rsid w:val="00317416"/>
    <w:rPr>
      <w:rFonts w:ascii="Arial" w:eastAsia="Times New Roman" w:hAnsi="Arial" w:cs="Times New Roman"/>
      <w:b/>
      <w:bCs/>
      <w:sz w:val="16"/>
      <w:szCs w:val="24"/>
      <w:lang w:eastAsia="fr-F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iaux\AppData\Local\Microsoft\Windows\Temporary%20Internet%20Files\Content.Outlook\NKDXWGFP\proposition_commerciale%20v4%20sans%20garde%20(2).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22CB36-A437-4C96-AA46-0B74D971D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proposition_commerciale v4 sans garde (2).dotx</Template>
  <TotalTime>2</TotalTime>
  <Pages>2</Pages>
  <Words>3003</Words>
  <Characters>16519</Characters>
  <Application>Microsoft Office Word</Application>
  <DocSecurity>0</DocSecurity>
  <Lines>137</Lines>
  <Paragraphs>38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Audrey Miaux</dc:creator>
  <cp:lastModifiedBy>p.mengelle@siatel.fr</cp:lastModifiedBy>
  <cp:revision>2</cp:revision>
  <cp:lastPrinted>2012-06-28T14:14:00Z</cp:lastPrinted>
  <dcterms:created xsi:type="dcterms:W3CDTF">2014-08-25T08:18:00Z</dcterms:created>
  <dcterms:modified xsi:type="dcterms:W3CDTF">2014-08-25T08:18:00Z</dcterms:modified>
</cp:coreProperties>
</file>